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rPr>
      </w:pPr>
      <w:r>
        <w:rPr>
          <w:rFonts w:hint="eastAsia" w:ascii="宋体" w:hAnsi="宋体" w:cs="宋体"/>
        </w:rPr>
        <w:t xml:space="preserve">  </w:t>
      </w:r>
    </w:p>
    <w:p>
      <w:pPr>
        <w:rPr>
          <w:rFonts w:hint="eastAsia" w:ascii="宋体" w:hAnsi="宋体" w:cs="宋体"/>
          <w:b/>
          <w:bCs/>
          <w:spacing w:val="80"/>
          <w:sz w:val="112"/>
          <w:szCs w:val="112"/>
        </w:rPr>
      </w:pPr>
    </w:p>
    <w:p>
      <w:pPr>
        <w:rPr>
          <w:rFonts w:hint="eastAsia" w:ascii="宋体" w:hAnsi="宋体" w:cs="宋体"/>
          <w:b/>
          <w:bCs/>
          <w:spacing w:val="80"/>
          <w:sz w:val="112"/>
          <w:szCs w:val="112"/>
        </w:rPr>
      </w:pPr>
      <w:r>
        <w:rPr>
          <w:rFonts w:hint="eastAsia" w:ascii="宋体" w:hAnsi="宋体" w:cs="宋体"/>
          <w:b/>
          <w:bCs/>
          <w:spacing w:val="80"/>
          <w:sz w:val="112"/>
          <w:szCs w:val="112"/>
        </w:rPr>
        <w:t>竞争性比选文件</w:t>
      </w:r>
    </w:p>
    <w:p>
      <w:pPr>
        <w:spacing w:line="700" w:lineRule="exact"/>
        <w:jc w:val="center"/>
        <w:rPr>
          <w:rFonts w:hint="eastAsia" w:ascii="宋体" w:hAnsi="宋体" w:cs="宋体"/>
          <w:sz w:val="32"/>
        </w:rPr>
      </w:pPr>
    </w:p>
    <w:p>
      <w:pPr>
        <w:spacing w:line="700" w:lineRule="exact"/>
        <w:jc w:val="center"/>
        <w:rPr>
          <w:rFonts w:hint="eastAsia" w:ascii="宋体" w:hAnsi="宋体" w:cs="宋体"/>
          <w:sz w:val="32"/>
        </w:rPr>
      </w:pPr>
    </w:p>
    <w:p>
      <w:pPr>
        <w:spacing w:line="700" w:lineRule="exact"/>
        <w:jc w:val="center"/>
        <w:rPr>
          <w:rFonts w:hint="eastAsia" w:ascii="宋体" w:hAnsi="宋体" w:cs="宋体"/>
          <w:sz w:val="32"/>
        </w:rPr>
      </w:pPr>
    </w:p>
    <w:p>
      <w:pPr>
        <w:spacing w:line="700" w:lineRule="exact"/>
        <w:jc w:val="center"/>
        <w:rPr>
          <w:rFonts w:hint="eastAsia" w:ascii="宋体" w:hAnsi="宋体" w:cs="宋体"/>
          <w:sz w:val="32"/>
        </w:rPr>
      </w:pPr>
    </w:p>
    <w:p>
      <w:pPr>
        <w:spacing w:line="480" w:lineRule="auto"/>
        <w:ind w:firstLine="723" w:firstLineChars="200"/>
        <w:rPr>
          <w:rFonts w:hint="default" w:ascii="宋体" w:hAnsi="宋体" w:eastAsia="宋体" w:cs="宋体"/>
          <w:b/>
          <w:color w:val="auto"/>
          <w:sz w:val="36"/>
          <w:szCs w:val="30"/>
          <w:highlight w:val="none"/>
          <w:lang w:val="en-US" w:eastAsia="zh-CN"/>
        </w:rPr>
      </w:pPr>
      <w:r>
        <w:rPr>
          <w:rFonts w:hint="eastAsia" w:ascii="宋体" w:hAnsi="宋体" w:cs="宋体"/>
          <w:b/>
          <w:bCs/>
          <w:sz w:val="36"/>
          <w:szCs w:val="30"/>
        </w:rPr>
        <w:t>采购执行编号：</w:t>
      </w:r>
      <w:r>
        <w:rPr>
          <w:rFonts w:hint="eastAsia" w:ascii="宋体" w:hAnsi="宋体" w:cs="宋体"/>
          <w:b/>
          <w:color w:val="auto"/>
          <w:sz w:val="36"/>
          <w:szCs w:val="30"/>
          <w:highlight w:val="none"/>
        </w:rPr>
        <w:t>DL-ZF-202</w:t>
      </w:r>
      <w:r>
        <w:rPr>
          <w:rFonts w:hint="eastAsia" w:ascii="宋体" w:hAnsi="宋体" w:cs="宋体"/>
          <w:b/>
          <w:color w:val="auto"/>
          <w:sz w:val="36"/>
          <w:szCs w:val="30"/>
          <w:highlight w:val="none"/>
          <w:lang w:val="en-US" w:eastAsia="zh-CN"/>
        </w:rPr>
        <w:t>303</w:t>
      </w:r>
    </w:p>
    <w:p>
      <w:pPr>
        <w:spacing w:line="700" w:lineRule="exact"/>
        <w:ind w:left="3247" w:leftChars="256" w:hanging="2530" w:hangingChars="700"/>
        <w:rPr>
          <w:rFonts w:hint="eastAsia" w:ascii="宋体" w:hAnsi="宋体" w:eastAsia="宋体" w:cs="宋体"/>
          <w:sz w:val="24"/>
          <w:szCs w:val="24"/>
          <w:lang w:eastAsia="zh-CN"/>
        </w:rPr>
      </w:pPr>
      <w:r>
        <w:rPr>
          <w:rFonts w:hint="eastAsia" w:ascii="宋体" w:hAnsi="宋体" w:cs="宋体"/>
          <w:b/>
          <w:bCs/>
          <w:sz w:val="36"/>
          <w:szCs w:val="30"/>
        </w:rPr>
        <w:t>项 目 名 称 ：江津区科技馆底层大厅内墙安全隐患维修工程</w:t>
      </w:r>
    </w:p>
    <w:p>
      <w:pPr>
        <w:spacing w:line="700" w:lineRule="exact"/>
        <w:ind w:left="3247" w:leftChars="256" w:hanging="2530" w:hangingChars="700"/>
        <w:rPr>
          <w:rFonts w:hint="eastAsia" w:ascii="宋体" w:hAnsi="宋体" w:cs="宋体"/>
          <w:b/>
          <w:bCs/>
          <w:sz w:val="36"/>
          <w:szCs w:val="30"/>
        </w:rPr>
      </w:pPr>
    </w:p>
    <w:p>
      <w:pPr>
        <w:spacing w:line="700" w:lineRule="exact"/>
        <w:ind w:firstLine="723" w:firstLineChars="200"/>
        <w:rPr>
          <w:rFonts w:hint="eastAsia" w:ascii="宋体" w:hAnsi="宋体" w:cs="宋体"/>
          <w:b/>
          <w:bCs/>
          <w:sz w:val="36"/>
          <w:szCs w:val="30"/>
        </w:rPr>
      </w:pPr>
    </w:p>
    <w:p>
      <w:pPr>
        <w:pStyle w:val="2"/>
        <w:rPr>
          <w:rFonts w:hint="eastAsia"/>
        </w:rPr>
      </w:pPr>
    </w:p>
    <w:p>
      <w:pPr>
        <w:pStyle w:val="7"/>
        <w:rPr>
          <w:rFonts w:hint="eastAsia" w:ascii="宋体" w:hAnsi="宋体" w:eastAsia="宋体" w:cs="宋体"/>
        </w:rPr>
      </w:pPr>
    </w:p>
    <w:p>
      <w:pPr>
        <w:spacing w:line="700" w:lineRule="exact"/>
        <w:ind w:left="3247" w:leftChars="256" w:hanging="2530" w:hangingChars="700"/>
        <w:rPr>
          <w:rFonts w:hint="eastAsia" w:ascii="宋体" w:hAnsi="宋体" w:eastAsia="宋体" w:cs="宋体"/>
          <w:b/>
          <w:bCs/>
          <w:sz w:val="32"/>
          <w:szCs w:val="32"/>
          <w:lang w:eastAsia="zh-CN"/>
        </w:rPr>
      </w:pPr>
      <w:r>
        <w:rPr>
          <w:rFonts w:hint="eastAsia" w:ascii="宋体" w:hAnsi="宋体" w:cs="宋体"/>
          <w:b/>
          <w:bCs/>
          <w:sz w:val="36"/>
          <w:szCs w:val="30"/>
        </w:rPr>
        <w:t>采  购  人  ：重庆市江津区</w:t>
      </w:r>
      <w:r>
        <w:rPr>
          <w:rFonts w:hint="eastAsia" w:ascii="宋体" w:hAnsi="宋体" w:cs="宋体"/>
          <w:b/>
          <w:bCs/>
          <w:sz w:val="36"/>
          <w:szCs w:val="30"/>
          <w:lang w:eastAsia="zh-CN"/>
        </w:rPr>
        <w:t>科学技术协会</w:t>
      </w:r>
    </w:p>
    <w:p>
      <w:pPr>
        <w:spacing w:line="700" w:lineRule="exact"/>
        <w:ind w:firstLine="723" w:firstLineChars="200"/>
        <w:rPr>
          <w:rFonts w:hint="eastAsia" w:ascii="宋体" w:hAnsi="宋体" w:cs="宋体"/>
          <w:b/>
          <w:bCs/>
          <w:sz w:val="48"/>
          <w:szCs w:val="32"/>
        </w:rPr>
      </w:pPr>
      <w:r>
        <w:rPr>
          <w:rFonts w:hint="eastAsia" w:ascii="宋体" w:hAnsi="宋体" w:cs="宋体"/>
          <w:b/>
          <w:bCs/>
          <w:sz w:val="36"/>
          <w:szCs w:val="30"/>
        </w:rPr>
        <w:t>采购代理机构：重庆大家智方科技有限公司</w:t>
      </w:r>
    </w:p>
    <w:p>
      <w:pPr>
        <w:spacing w:line="720" w:lineRule="exact"/>
        <w:jc w:val="center"/>
        <w:rPr>
          <w:rFonts w:hint="eastAsia" w:ascii="宋体" w:hAnsi="宋体" w:cs="宋体"/>
          <w:b/>
          <w:bCs/>
          <w:sz w:val="36"/>
          <w:szCs w:val="36"/>
        </w:rPr>
      </w:pPr>
      <w:r>
        <w:rPr>
          <w:rFonts w:hint="eastAsia" w:ascii="宋体" w:hAnsi="宋体" w:cs="宋体"/>
          <w:b/>
          <w:bCs/>
          <w:sz w:val="36"/>
          <w:szCs w:val="36"/>
        </w:rPr>
        <w:t>二〇二三年</w:t>
      </w:r>
      <w:r>
        <w:rPr>
          <w:rFonts w:hint="eastAsia" w:ascii="宋体" w:hAnsi="宋体" w:cs="宋体"/>
          <w:b/>
          <w:bCs/>
          <w:sz w:val="36"/>
          <w:szCs w:val="36"/>
          <w:lang w:val="en-US" w:eastAsia="zh-CN"/>
        </w:rPr>
        <w:t>六</w:t>
      </w:r>
      <w:r>
        <w:rPr>
          <w:rFonts w:hint="eastAsia" w:ascii="宋体" w:hAnsi="宋体" w:cs="宋体"/>
          <w:b/>
          <w:bCs/>
          <w:sz w:val="36"/>
          <w:szCs w:val="36"/>
        </w:rPr>
        <w:t>月</w:t>
      </w:r>
    </w:p>
    <w:p>
      <w:pPr>
        <w:spacing w:line="480" w:lineRule="exact"/>
        <w:jc w:val="center"/>
        <w:rPr>
          <w:rFonts w:hint="eastAsia" w:ascii="宋体" w:hAnsi="宋体" w:cs="宋体"/>
          <w:sz w:val="44"/>
          <w:szCs w:val="28"/>
        </w:rPr>
      </w:pPr>
    </w:p>
    <w:p>
      <w:pPr>
        <w:spacing w:line="480" w:lineRule="exact"/>
        <w:outlineLvl w:val="0"/>
        <w:rPr>
          <w:rFonts w:hint="eastAsia" w:ascii="宋体" w:hAnsi="宋体" w:cs="宋体"/>
          <w:sz w:val="44"/>
          <w:szCs w:val="28"/>
        </w:rPr>
        <w:sectPr>
          <w:headerReference r:id="rId4" w:type="first"/>
          <w:footerReference r:id="rId6" w:type="first"/>
          <w:headerReference r:id="rId3" w:type="default"/>
          <w:footerReference r:id="rId5" w:type="even"/>
          <w:pgSz w:w="11907" w:h="16840"/>
          <w:pgMar w:top="1134" w:right="1191" w:bottom="1134" w:left="1304" w:header="709" w:footer="992" w:gutter="0"/>
          <w:pgNumType w:fmt="numberInDash" w:start="1"/>
          <w:cols w:space="720" w:num="1"/>
          <w:docGrid w:linePitch="380" w:charSpace="-5735"/>
        </w:sectPr>
      </w:pPr>
    </w:p>
    <w:p>
      <w:pPr>
        <w:spacing w:before="260" w:line="480" w:lineRule="exact"/>
        <w:jc w:val="center"/>
        <w:outlineLvl w:val="0"/>
        <w:rPr>
          <w:rFonts w:hint="eastAsia" w:ascii="宋体" w:hAnsi="宋体" w:cs="宋体"/>
          <w:b/>
          <w:bCs/>
          <w:sz w:val="32"/>
          <w:szCs w:val="32"/>
        </w:rPr>
      </w:pPr>
      <w:r>
        <w:rPr>
          <w:rFonts w:hint="eastAsia" w:ascii="宋体" w:hAnsi="宋体" w:cs="宋体"/>
          <w:b/>
          <w:bCs/>
          <w:sz w:val="36"/>
          <w:szCs w:val="36"/>
        </w:rPr>
        <w:t>目   录</w:t>
      </w:r>
    </w:p>
    <w:p>
      <w:pPr>
        <w:pStyle w:val="16"/>
        <w:tabs>
          <w:tab w:val="right" w:leader="dot" w:pos="9412"/>
        </w:tabs>
      </w:pPr>
      <w:r>
        <w:rPr>
          <w:rFonts w:hint="eastAsia" w:ascii="宋体" w:hAnsi="宋体" w:cs="宋体"/>
          <w:sz w:val="21"/>
          <w:szCs w:val="21"/>
        </w:rPr>
        <w:fldChar w:fldCharType="begin"/>
      </w:r>
      <w:r>
        <w:rPr>
          <w:rFonts w:hint="eastAsia" w:ascii="宋体" w:hAnsi="宋体" w:cs="宋体"/>
          <w:sz w:val="21"/>
          <w:szCs w:val="21"/>
        </w:rPr>
        <w:instrText xml:space="preserve"> TOC \o "1-3" \h \z </w:instrText>
      </w:r>
      <w:r>
        <w:rPr>
          <w:rFonts w:hint="eastAsia" w:ascii="宋体" w:hAnsi="宋体" w:cs="宋体"/>
          <w:sz w:val="21"/>
          <w:szCs w:val="21"/>
        </w:rPr>
        <w:fldChar w:fldCharType="separate"/>
      </w:r>
      <w:r>
        <w:rPr>
          <w:rFonts w:hint="eastAsia" w:ascii="宋体" w:hAnsi="宋体" w:cs="宋体"/>
          <w:szCs w:val="21"/>
        </w:rPr>
        <w:fldChar w:fldCharType="begin"/>
      </w:r>
      <w:r>
        <w:rPr>
          <w:rFonts w:hint="eastAsia" w:ascii="宋体" w:hAnsi="宋体" w:cs="宋体"/>
          <w:szCs w:val="21"/>
        </w:rPr>
        <w:instrText xml:space="preserve"> HYPERLINK \l _Toc22229 </w:instrText>
      </w:r>
      <w:r>
        <w:rPr>
          <w:rFonts w:hint="eastAsia" w:ascii="宋体" w:hAnsi="宋体" w:cs="宋体"/>
          <w:szCs w:val="21"/>
        </w:rPr>
        <w:fldChar w:fldCharType="separate"/>
      </w:r>
      <w:r>
        <w:rPr>
          <w:rFonts w:hint="eastAsia" w:ascii="宋体" w:hAnsi="宋体" w:eastAsia="宋体" w:cs="宋体"/>
          <w:bCs/>
          <w:szCs w:val="30"/>
        </w:rPr>
        <w:t>第一篇  采购邀请书</w:t>
      </w:r>
      <w:r>
        <w:tab/>
      </w:r>
      <w:r>
        <w:fldChar w:fldCharType="begin"/>
      </w:r>
      <w:r>
        <w:instrText xml:space="preserve"> PAGEREF _Toc22229 \h </w:instrText>
      </w:r>
      <w:r>
        <w:fldChar w:fldCharType="separate"/>
      </w:r>
      <w:r>
        <w:t>- 3 -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_Toc10312 </w:instrText>
      </w:r>
      <w:r>
        <w:rPr>
          <w:rFonts w:hint="eastAsia" w:ascii="宋体" w:hAnsi="宋体" w:cs="宋体"/>
          <w:szCs w:val="21"/>
        </w:rPr>
        <w:fldChar w:fldCharType="separate"/>
      </w:r>
      <w:r>
        <w:rPr>
          <w:rFonts w:hint="eastAsia" w:ascii="宋体" w:hAnsi="宋体" w:cs="宋体"/>
          <w:szCs w:val="24"/>
        </w:rPr>
        <w:t>一、竞争性比选内容</w:t>
      </w:r>
      <w:r>
        <w:tab/>
      </w:r>
      <w:r>
        <w:fldChar w:fldCharType="begin"/>
      </w:r>
      <w:r>
        <w:instrText xml:space="preserve"> PAGEREF _Toc10312 \h </w:instrText>
      </w:r>
      <w:r>
        <w:fldChar w:fldCharType="separate"/>
      </w:r>
      <w:r>
        <w:t>- 3 -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_Toc3502 </w:instrText>
      </w:r>
      <w:r>
        <w:rPr>
          <w:rFonts w:hint="eastAsia" w:ascii="宋体" w:hAnsi="宋体" w:cs="宋体"/>
          <w:szCs w:val="21"/>
        </w:rPr>
        <w:fldChar w:fldCharType="separate"/>
      </w:r>
      <w:r>
        <w:rPr>
          <w:rFonts w:hint="eastAsia" w:ascii="宋体" w:hAnsi="宋体" w:cs="宋体"/>
          <w:szCs w:val="24"/>
        </w:rPr>
        <w:t>二、竞选人资格条件</w:t>
      </w:r>
      <w:r>
        <w:tab/>
      </w:r>
      <w:r>
        <w:fldChar w:fldCharType="begin"/>
      </w:r>
      <w:r>
        <w:instrText xml:space="preserve"> PAGEREF _Toc3502 \h </w:instrText>
      </w:r>
      <w:r>
        <w:fldChar w:fldCharType="separate"/>
      </w:r>
      <w:r>
        <w:t>- 3 -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_Toc17194 </w:instrText>
      </w:r>
      <w:r>
        <w:rPr>
          <w:rFonts w:hint="eastAsia" w:ascii="宋体" w:hAnsi="宋体" w:cs="宋体"/>
          <w:szCs w:val="21"/>
        </w:rPr>
        <w:fldChar w:fldCharType="separate"/>
      </w:r>
      <w:r>
        <w:rPr>
          <w:rFonts w:hint="eastAsia" w:ascii="宋体" w:hAnsi="宋体" w:cs="宋体"/>
          <w:szCs w:val="24"/>
        </w:rPr>
        <w:t>三、竞选有关说明</w:t>
      </w:r>
      <w:r>
        <w:tab/>
      </w:r>
      <w:r>
        <w:fldChar w:fldCharType="begin"/>
      </w:r>
      <w:r>
        <w:instrText xml:space="preserve"> PAGEREF _Toc17194 \h </w:instrText>
      </w:r>
      <w:r>
        <w:fldChar w:fldCharType="separate"/>
      </w:r>
      <w:r>
        <w:t>- 3 -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_Toc22742 </w:instrText>
      </w:r>
      <w:r>
        <w:rPr>
          <w:rFonts w:hint="eastAsia" w:ascii="宋体" w:hAnsi="宋体" w:cs="宋体"/>
          <w:szCs w:val="21"/>
        </w:rPr>
        <w:fldChar w:fldCharType="separate"/>
      </w:r>
      <w:r>
        <w:rPr>
          <w:rFonts w:hint="eastAsia" w:ascii="宋体" w:hAnsi="宋体" w:cs="宋体"/>
          <w:szCs w:val="24"/>
        </w:rPr>
        <w:t>四、比选保证金</w:t>
      </w:r>
      <w:r>
        <w:tab/>
      </w:r>
      <w:r>
        <w:fldChar w:fldCharType="begin"/>
      </w:r>
      <w:r>
        <w:instrText xml:space="preserve"> PAGEREF _Toc22742 \h </w:instrText>
      </w:r>
      <w:r>
        <w:fldChar w:fldCharType="separate"/>
      </w:r>
      <w:r>
        <w:t>- 4 -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_Toc32739 </w:instrText>
      </w:r>
      <w:r>
        <w:rPr>
          <w:rFonts w:hint="eastAsia" w:ascii="宋体" w:hAnsi="宋体" w:cs="宋体"/>
          <w:szCs w:val="21"/>
        </w:rPr>
        <w:fldChar w:fldCharType="separate"/>
      </w:r>
      <w:r>
        <w:rPr>
          <w:rFonts w:hint="eastAsia" w:ascii="宋体" w:hAnsi="宋体" w:cs="宋体"/>
          <w:szCs w:val="24"/>
        </w:rPr>
        <w:t>五、其它有关规定</w:t>
      </w:r>
      <w:r>
        <w:tab/>
      </w:r>
      <w:r>
        <w:fldChar w:fldCharType="begin"/>
      </w:r>
      <w:r>
        <w:instrText xml:space="preserve"> PAGEREF _Toc32739 \h </w:instrText>
      </w:r>
      <w:r>
        <w:fldChar w:fldCharType="separate"/>
      </w:r>
      <w:r>
        <w:t>- 4 -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_Toc29501 </w:instrText>
      </w:r>
      <w:r>
        <w:rPr>
          <w:rFonts w:hint="eastAsia" w:ascii="宋体" w:hAnsi="宋体" w:cs="宋体"/>
          <w:szCs w:val="21"/>
        </w:rPr>
        <w:fldChar w:fldCharType="separate"/>
      </w:r>
      <w:r>
        <w:rPr>
          <w:rFonts w:hint="eastAsia" w:ascii="宋体" w:hAnsi="宋体" w:cs="宋体"/>
          <w:szCs w:val="24"/>
          <w:lang w:val="en-US" w:eastAsia="zh-CN"/>
        </w:rPr>
        <w:t>六、</w:t>
      </w:r>
      <w:r>
        <w:rPr>
          <w:rFonts w:hint="eastAsia" w:ascii="宋体" w:hAnsi="宋体" w:cs="宋体"/>
          <w:szCs w:val="24"/>
        </w:rPr>
        <w:t>联系方式</w:t>
      </w:r>
      <w:r>
        <w:tab/>
      </w:r>
      <w:r>
        <w:fldChar w:fldCharType="begin"/>
      </w:r>
      <w:r>
        <w:instrText xml:space="preserve"> PAGEREF _Toc29501 \h </w:instrText>
      </w:r>
      <w:r>
        <w:fldChar w:fldCharType="separate"/>
      </w:r>
      <w:r>
        <w:t>- 4 -</w:t>
      </w:r>
      <w:r>
        <w:fldChar w:fldCharType="end"/>
      </w:r>
      <w:r>
        <w:rPr>
          <w:rFonts w:hint="eastAsia" w:ascii="宋体" w:hAnsi="宋体" w:cs="宋体"/>
          <w:szCs w:val="21"/>
        </w:rPr>
        <w:fldChar w:fldCharType="end"/>
      </w:r>
    </w:p>
    <w:p>
      <w:pPr>
        <w:pStyle w:val="16"/>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_Toc15778 </w:instrText>
      </w:r>
      <w:r>
        <w:rPr>
          <w:rFonts w:hint="eastAsia" w:ascii="宋体" w:hAnsi="宋体" w:cs="宋体"/>
          <w:szCs w:val="21"/>
        </w:rPr>
        <w:fldChar w:fldCharType="separate"/>
      </w:r>
      <w:r>
        <w:rPr>
          <w:rFonts w:hint="eastAsia" w:ascii="宋体" w:hAnsi="宋体" w:eastAsia="宋体" w:cs="宋体"/>
          <w:bCs/>
          <w:szCs w:val="30"/>
        </w:rPr>
        <w:t>第二篇 项目服务需求</w:t>
      </w:r>
      <w:r>
        <w:tab/>
      </w:r>
      <w:r>
        <w:fldChar w:fldCharType="begin"/>
      </w:r>
      <w:r>
        <w:instrText xml:space="preserve"> PAGEREF _Toc15778 \h </w:instrText>
      </w:r>
      <w:r>
        <w:fldChar w:fldCharType="separate"/>
      </w:r>
      <w:r>
        <w:t>6</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_Toc5958 </w:instrText>
      </w:r>
      <w:r>
        <w:rPr>
          <w:rFonts w:hint="eastAsia" w:ascii="宋体" w:hAnsi="宋体" w:cs="宋体"/>
          <w:szCs w:val="21"/>
        </w:rPr>
        <w:fldChar w:fldCharType="separate"/>
      </w:r>
      <w:r>
        <w:rPr>
          <w:rFonts w:hint="eastAsia" w:ascii="宋体" w:hAnsi="宋体" w:cs="宋体"/>
          <w:szCs w:val="24"/>
        </w:rPr>
        <w:t>一、比选项目一览表</w:t>
      </w:r>
      <w:r>
        <w:tab/>
      </w:r>
      <w:r>
        <w:fldChar w:fldCharType="begin"/>
      </w:r>
      <w:r>
        <w:instrText xml:space="preserve"> PAGEREF _Toc5958 \h </w:instrText>
      </w:r>
      <w:r>
        <w:fldChar w:fldCharType="separate"/>
      </w:r>
      <w:r>
        <w:t>6</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_Toc11597 </w:instrText>
      </w:r>
      <w:r>
        <w:rPr>
          <w:rFonts w:hint="eastAsia" w:ascii="宋体" w:hAnsi="宋体" w:cs="宋体"/>
          <w:szCs w:val="21"/>
        </w:rPr>
        <w:fldChar w:fldCharType="separate"/>
      </w:r>
      <w:r>
        <w:rPr>
          <w:rFonts w:hint="eastAsia" w:ascii="宋体" w:hAnsi="宋体" w:cs="宋体"/>
          <w:szCs w:val="24"/>
        </w:rPr>
        <w:t>二、项目需求</w:t>
      </w:r>
      <w:r>
        <w:tab/>
      </w:r>
      <w:r>
        <w:fldChar w:fldCharType="begin"/>
      </w:r>
      <w:r>
        <w:instrText xml:space="preserve"> PAGEREF _Toc11597 \h </w:instrText>
      </w:r>
      <w:r>
        <w:fldChar w:fldCharType="separate"/>
      </w:r>
      <w:r>
        <w:t>6</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_Toc23059 </w:instrText>
      </w:r>
      <w:r>
        <w:rPr>
          <w:rFonts w:hint="eastAsia" w:ascii="宋体" w:hAnsi="宋体" w:cs="宋体"/>
          <w:szCs w:val="21"/>
        </w:rPr>
        <w:fldChar w:fldCharType="separate"/>
      </w:r>
      <w:r>
        <w:rPr>
          <w:rFonts w:hint="eastAsia" w:ascii="宋体" w:hAnsi="宋体" w:cs="宋体"/>
          <w:szCs w:val="24"/>
        </w:rPr>
        <w:t>三、服务内容</w:t>
      </w:r>
      <w:r>
        <w:tab/>
      </w:r>
      <w:r>
        <w:fldChar w:fldCharType="begin"/>
      </w:r>
      <w:r>
        <w:instrText xml:space="preserve"> PAGEREF _Toc23059 \h </w:instrText>
      </w:r>
      <w:r>
        <w:fldChar w:fldCharType="separate"/>
      </w:r>
      <w:r>
        <w:t>6</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_Toc16421 </w:instrText>
      </w:r>
      <w:r>
        <w:rPr>
          <w:rFonts w:hint="eastAsia" w:ascii="宋体" w:hAnsi="宋体" w:cs="宋体"/>
          <w:szCs w:val="21"/>
        </w:rPr>
        <w:fldChar w:fldCharType="separate"/>
      </w:r>
      <w:r>
        <w:rPr>
          <w:rFonts w:hint="eastAsia" w:ascii="宋体" w:hAnsi="宋体" w:eastAsia="宋体" w:cs="宋体"/>
          <w:szCs w:val="24"/>
          <w:lang w:val="en-US" w:eastAsia="zh-CN"/>
        </w:rPr>
        <w:t>四</w:t>
      </w:r>
      <w:r>
        <w:rPr>
          <w:rFonts w:hint="eastAsia" w:ascii="宋体" w:hAnsi="宋体" w:eastAsia="宋体" w:cs="宋体"/>
          <w:szCs w:val="24"/>
        </w:rPr>
        <w:t>、</w:t>
      </w:r>
      <w:r>
        <w:rPr>
          <w:rFonts w:hint="eastAsia" w:ascii="宋体" w:hAnsi="宋体" w:eastAsia="宋体" w:cs="宋体"/>
          <w:szCs w:val="24"/>
          <w:lang w:val="en-US" w:eastAsia="zh-CN"/>
        </w:rPr>
        <w:t>现场踏勘</w:t>
      </w:r>
      <w:r>
        <w:tab/>
      </w:r>
      <w:r>
        <w:fldChar w:fldCharType="begin"/>
      </w:r>
      <w:r>
        <w:instrText xml:space="preserve"> PAGEREF _Toc16421 \h </w:instrText>
      </w:r>
      <w:r>
        <w:fldChar w:fldCharType="separate"/>
      </w:r>
      <w:r>
        <w:t>6</w:t>
      </w:r>
      <w:r>
        <w:fldChar w:fldCharType="end"/>
      </w:r>
      <w:r>
        <w:rPr>
          <w:rFonts w:hint="eastAsia" w:ascii="宋体" w:hAnsi="宋体" w:cs="宋体"/>
          <w:szCs w:val="21"/>
        </w:rPr>
        <w:fldChar w:fldCharType="end"/>
      </w:r>
    </w:p>
    <w:p>
      <w:pPr>
        <w:pStyle w:val="16"/>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_Toc24052 </w:instrText>
      </w:r>
      <w:r>
        <w:rPr>
          <w:rFonts w:hint="eastAsia" w:ascii="宋体" w:hAnsi="宋体" w:cs="宋体"/>
          <w:szCs w:val="21"/>
        </w:rPr>
        <w:fldChar w:fldCharType="separate"/>
      </w:r>
      <w:r>
        <w:rPr>
          <w:rFonts w:hint="eastAsia" w:ascii="宋体" w:hAnsi="宋体" w:eastAsia="宋体" w:cs="宋体"/>
          <w:bCs/>
          <w:szCs w:val="30"/>
        </w:rPr>
        <w:t>第三篇  项目商务需求</w:t>
      </w:r>
      <w:r>
        <w:tab/>
      </w:r>
      <w:r>
        <w:fldChar w:fldCharType="begin"/>
      </w:r>
      <w:r>
        <w:instrText xml:space="preserve"> PAGEREF _Toc24052 \h </w:instrText>
      </w:r>
      <w:r>
        <w:fldChar w:fldCharType="separate"/>
      </w:r>
      <w:r>
        <w:t>- 7 -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_Toc5351 </w:instrText>
      </w:r>
      <w:r>
        <w:rPr>
          <w:rFonts w:hint="eastAsia" w:ascii="宋体" w:hAnsi="宋体" w:cs="宋体"/>
          <w:szCs w:val="21"/>
        </w:rPr>
        <w:fldChar w:fldCharType="separate"/>
      </w:r>
      <w:r>
        <w:rPr>
          <w:rFonts w:hint="eastAsia" w:ascii="宋体" w:hAnsi="宋体" w:cs="宋体"/>
          <w:szCs w:val="24"/>
        </w:rPr>
        <w:t>一、服务期、服务地点及验收方式</w:t>
      </w:r>
      <w:r>
        <w:tab/>
      </w:r>
      <w:r>
        <w:fldChar w:fldCharType="begin"/>
      </w:r>
      <w:r>
        <w:instrText xml:space="preserve"> PAGEREF _Toc5351 \h </w:instrText>
      </w:r>
      <w:r>
        <w:fldChar w:fldCharType="separate"/>
      </w:r>
      <w:r>
        <w:t>- 7 -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_Toc32157 </w:instrText>
      </w:r>
      <w:r>
        <w:rPr>
          <w:rFonts w:hint="eastAsia" w:ascii="宋体" w:hAnsi="宋体" w:cs="宋体"/>
          <w:szCs w:val="21"/>
        </w:rPr>
        <w:fldChar w:fldCharType="separate"/>
      </w:r>
      <w:r>
        <w:rPr>
          <w:rFonts w:hint="eastAsia" w:ascii="宋体" w:hAnsi="宋体" w:cs="宋体"/>
          <w:szCs w:val="24"/>
        </w:rPr>
        <w:t>二、报价要求</w:t>
      </w:r>
      <w:r>
        <w:tab/>
      </w:r>
      <w:r>
        <w:fldChar w:fldCharType="begin"/>
      </w:r>
      <w:r>
        <w:instrText xml:space="preserve"> PAGEREF _Toc32157 \h </w:instrText>
      </w:r>
      <w:r>
        <w:fldChar w:fldCharType="separate"/>
      </w:r>
      <w:r>
        <w:t>- 8 -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_Toc7866 </w:instrText>
      </w:r>
      <w:r>
        <w:rPr>
          <w:rFonts w:hint="eastAsia" w:ascii="宋体" w:hAnsi="宋体" w:cs="宋体"/>
          <w:szCs w:val="21"/>
        </w:rPr>
        <w:fldChar w:fldCharType="separate"/>
      </w:r>
      <w:r>
        <w:rPr>
          <w:rFonts w:hint="eastAsia" w:ascii="宋体" w:hAnsi="宋体" w:eastAsia="宋体" w:cs="宋体"/>
          <w:szCs w:val="24"/>
          <w:lang w:val="en-US" w:eastAsia="zh-CN"/>
        </w:rPr>
        <w:t>三、质量要求及售后服务内容</w:t>
      </w:r>
      <w:r>
        <w:tab/>
      </w:r>
      <w:r>
        <w:fldChar w:fldCharType="begin"/>
      </w:r>
      <w:r>
        <w:instrText xml:space="preserve"> PAGEREF _Toc7866 \h </w:instrText>
      </w:r>
      <w:r>
        <w:fldChar w:fldCharType="separate"/>
      </w:r>
      <w:r>
        <w:t>- 8 -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_Toc24023 </w:instrText>
      </w:r>
      <w:r>
        <w:rPr>
          <w:rFonts w:hint="eastAsia" w:ascii="宋体" w:hAnsi="宋体" w:cs="宋体"/>
          <w:szCs w:val="21"/>
        </w:rPr>
        <w:fldChar w:fldCharType="separate"/>
      </w:r>
      <w:r>
        <w:rPr>
          <w:rFonts w:hint="eastAsia" w:ascii="宋体" w:hAnsi="宋体" w:cs="宋体"/>
          <w:szCs w:val="24"/>
          <w:lang w:val="en-US" w:eastAsia="zh-CN"/>
        </w:rPr>
        <w:t>四、</w:t>
      </w:r>
      <w:r>
        <w:rPr>
          <w:rFonts w:hint="eastAsia" w:ascii="宋体" w:hAnsi="宋体" w:cs="宋体"/>
          <w:szCs w:val="24"/>
        </w:rPr>
        <w:t>付款方式</w:t>
      </w:r>
      <w:r>
        <w:tab/>
      </w:r>
      <w:r>
        <w:fldChar w:fldCharType="begin"/>
      </w:r>
      <w:r>
        <w:instrText xml:space="preserve"> PAGEREF _Toc24023 \h </w:instrText>
      </w:r>
      <w:r>
        <w:fldChar w:fldCharType="separate"/>
      </w:r>
      <w:r>
        <w:t>- 8 -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_Toc23705 </w:instrText>
      </w:r>
      <w:r>
        <w:rPr>
          <w:rFonts w:hint="eastAsia" w:ascii="宋体" w:hAnsi="宋体" w:cs="宋体"/>
          <w:szCs w:val="21"/>
        </w:rPr>
        <w:fldChar w:fldCharType="separate"/>
      </w:r>
      <w:r>
        <w:rPr>
          <w:rFonts w:hint="eastAsia" w:ascii="宋体" w:hAnsi="宋体" w:eastAsia="宋体" w:cs="宋体"/>
          <w:szCs w:val="24"/>
          <w:highlight w:val="none"/>
          <w:lang w:val="en-US" w:eastAsia="zh-CN"/>
        </w:rPr>
        <w:t>五、安全责任</w:t>
      </w:r>
      <w:r>
        <w:tab/>
      </w:r>
      <w:r>
        <w:fldChar w:fldCharType="begin"/>
      </w:r>
      <w:r>
        <w:instrText xml:space="preserve"> PAGEREF _Toc23705 \h </w:instrText>
      </w:r>
      <w:r>
        <w:fldChar w:fldCharType="separate"/>
      </w:r>
      <w:r>
        <w:t>- 8 -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_Toc436 </w:instrText>
      </w:r>
      <w:r>
        <w:rPr>
          <w:rFonts w:hint="eastAsia" w:ascii="宋体" w:hAnsi="宋体" w:cs="宋体"/>
          <w:szCs w:val="21"/>
        </w:rPr>
        <w:fldChar w:fldCharType="separate"/>
      </w:r>
      <w:r>
        <w:rPr>
          <w:rFonts w:hint="eastAsia" w:ascii="宋体" w:hAnsi="宋体" w:cs="宋体"/>
          <w:szCs w:val="24"/>
          <w:lang w:val="en-US" w:eastAsia="zh-CN"/>
        </w:rPr>
        <w:t>六</w:t>
      </w:r>
      <w:r>
        <w:rPr>
          <w:rFonts w:hint="eastAsia" w:ascii="宋体" w:hAnsi="宋体" w:cs="宋体"/>
          <w:szCs w:val="24"/>
        </w:rPr>
        <w:t>、其他</w:t>
      </w:r>
      <w:r>
        <w:tab/>
      </w:r>
      <w:r>
        <w:fldChar w:fldCharType="begin"/>
      </w:r>
      <w:r>
        <w:instrText xml:space="preserve"> PAGEREF _Toc436 \h </w:instrText>
      </w:r>
      <w:r>
        <w:fldChar w:fldCharType="separate"/>
      </w:r>
      <w:r>
        <w:t>- 8 -</w:t>
      </w:r>
      <w:r>
        <w:fldChar w:fldCharType="end"/>
      </w:r>
      <w:r>
        <w:rPr>
          <w:rFonts w:hint="eastAsia" w:ascii="宋体" w:hAnsi="宋体" w:cs="宋体"/>
          <w:szCs w:val="21"/>
        </w:rPr>
        <w:fldChar w:fldCharType="end"/>
      </w:r>
    </w:p>
    <w:p>
      <w:pPr>
        <w:pStyle w:val="16"/>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_Toc27946 </w:instrText>
      </w:r>
      <w:r>
        <w:rPr>
          <w:rFonts w:hint="eastAsia" w:ascii="宋体" w:hAnsi="宋体" w:cs="宋体"/>
          <w:szCs w:val="21"/>
        </w:rPr>
        <w:fldChar w:fldCharType="separate"/>
      </w:r>
      <w:r>
        <w:rPr>
          <w:rFonts w:hint="eastAsia" w:ascii="宋体" w:hAnsi="宋体" w:eastAsia="宋体" w:cs="宋体"/>
          <w:bCs/>
          <w:szCs w:val="30"/>
        </w:rPr>
        <w:t>第四篇  竞选程序及方法、评审标准、无效响应和</w:t>
      </w:r>
      <w:r>
        <w:rPr>
          <w:rFonts w:hint="eastAsia" w:ascii="宋体" w:hAnsi="宋体" w:eastAsia="宋体" w:cs="宋体"/>
          <w:bCs/>
          <w:szCs w:val="36"/>
        </w:rPr>
        <w:t>采购终止</w:t>
      </w:r>
      <w:r>
        <w:tab/>
      </w:r>
      <w:r>
        <w:fldChar w:fldCharType="begin"/>
      </w:r>
      <w:r>
        <w:instrText xml:space="preserve"> PAGEREF _Toc27946 \h </w:instrText>
      </w:r>
      <w:r>
        <w:fldChar w:fldCharType="separate"/>
      </w:r>
      <w:r>
        <w:t xml:space="preserve">- </w:t>
      </w:r>
      <w:r>
        <w:rPr>
          <w:rFonts w:hint="eastAsia"/>
          <w:lang w:val="en-US" w:eastAsia="zh-CN"/>
        </w:rPr>
        <w:t>12</w:t>
      </w:r>
      <w:r>
        <w:t xml:space="preserve">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_Toc7587 </w:instrText>
      </w:r>
      <w:r>
        <w:rPr>
          <w:rFonts w:hint="eastAsia" w:ascii="宋体" w:hAnsi="宋体" w:cs="宋体"/>
          <w:szCs w:val="21"/>
        </w:rPr>
        <w:fldChar w:fldCharType="separate"/>
      </w:r>
      <w:r>
        <w:rPr>
          <w:rFonts w:hint="eastAsia" w:ascii="宋体" w:hAnsi="宋体" w:cs="宋体"/>
          <w:szCs w:val="24"/>
        </w:rPr>
        <w:t>一、竞选程序及方法</w:t>
      </w:r>
      <w:r>
        <w:tab/>
      </w:r>
      <w:r>
        <w:fldChar w:fldCharType="begin"/>
      </w:r>
      <w:r>
        <w:instrText xml:space="preserve"> PAGEREF _Toc7587 \h </w:instrText>
      </w:r>
      <w:r>
        <w:fldChar w:fldCharType="separate"/>
      </w:r>
      <w:r>
        <w:t xml:space="preserve">- </w:t>
      </w:r>
      <w:r>
        <w:rPr>
          <w:rFonts w:hint="eastAsia"/>
          <w:lang w:val="en-US" w:eastAsia="zh-CN"/>
        </w:rPr>
        <w:t>12</w:t>
      </w:r>
      <w:r>
        <w:t xml:space="preserve">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_Toc27159 </w:instrText>
      </w:r>
      <w:r>
        <w:rPr>
          <w:rFonts w:hint="eastAsia" w:ascii="宋体" w:hAnsi="宋体" w:cs="宋体"/>
          <w:szCs w:val="21"/>
        </w:rPr>
        <w:fldChar w:fldCharType="separate"/>
      </w:r>
      <w:r>
        <w:rPr>
          <w:rFonts w:hint="eastAsia" w:ascii="宋体" w:hAnsi="宋体" w:cs="宋体"/>
        </w:rPr>
        <w:t xml:space="preserve">二、 </w:t>
      </w:r>
      <w:r>
        <w:rPr>
          <w:rFonts w:hint="eastAsia" w:ascii="宋体" w:hAnsi="宋体" w:cs="宋体"/>
          <w:szCs w:val="24"/>
        </w:rPr>
        <w:t>评审标准</w:t>
      </w:r>
      <w:r>
        <w:tab/>
      </w:r>
      <w:r>
        <w:fldChar w:fldCharType="begin"/>
      </w:r>
      <w:r>
        <w:instrText xml:space="preserve"> PAGEREF _Toc27159 \h </w:instrText>
      </w:r>
      <w:r>
        <w:fldChar w:fldCharType="separate"/>
      </w:r>
      <w:r>
        <w:t>- 1</w:t>
      </w:r>
      <w:r>
        <w:rPr>
          <w:rFonts w:hint="eastAsia"/>
          <w:lang w:val="en-US" w:eastAsia="zh-CN"/>
        </w:rPr>
        <w:t>4</w:t>
      </w:r>
      <w:r>
        <w:t xml:space="preserve">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_Toc1998 </w:instrText>
      </w:r>
      <w:r>
        <w:rPr>
          <w:rFonts w:hint="eastAsia" w:ascii="宋体" w:hAnsi="宋体" w:cs="宋体"/>
          <w:szCs w:val="21"/>
        </w:rPr>
        <w:fldChar w:fldCharType="separate"/>
      </w:r>
      <w:r>
        <w:rPr>
          <w:rFonts w:hint="eastAsia" w:ascii="宋体" w:hAnsi="宋体" w:cs="宋体"/>
          <w:szCs w:val="24"/>
        </w:rPr>
        <w:t>三、无效竞标</w:t>
      </w:r>
      <w:r>
        <w:tab/>
      </w:r>
      <w:r>
        <w:fldChar w:fldCharType="begin"/>
      </w:r>
      <w:r>
        <w:instrText xml:space="preserve"> PAGEREF _Toc1998 \h </w:instrText>
      </w:r>
      <w:r>
        <w:fldChar w:fldCharType="separate"/>
      </w:r>
      <w:r>
        <w:t>- 1</w:t>
      </w:r>
      <w:r>
        <w:rPr>
          <w:rFonts w:hint="eastAsia"/>
          <w:lang w:val="en-US" w:eastAsia="zh-CN"/>
        </w:rPr>
        <w:t>5</w:t>
      </w:r>
      <w:r>
        <w:t xml:space="preserve">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_Toc3941 </w:instrText>
      </w:r>
      <w:r>
        <w:rPr>
          <w:rFonts w:hint="eastAsia" w:ascii="宋体" w:hAnsi="宋体" w:cs="宋体"/>
          <w:szCs w:val="21"/>
        </w:rPr>
        <w:fldChar w:fldCharType="separate"/>
      </w:r>
      <w:r>
        <w:rPr>
          <w:rFonts w:hint="eastAsia" w:ascii="宋体" w:hAnsi="宋体" w:cs="宋体"/>
          <w:szCs w:val="24"/>
        </w:rPr>
        <w:t>四、采购终止</w:t>
      </w:r>
      <w:r>
        <w:tab/>
      </w:r>
      <w:r>
        <w:fldChar w:fldCharType="begin"/>
      </w:r>
      <w:r>
        <w:instrText xml:space="preserve"> PAGEREF _Toc3941 \h </w:instrText>
      </w:r>
      <w:r>
        <w:fldChar w:fldCharType="separate"/>
      </w:r>
      <w:r>
        <w:t>- 1</w:t>
      </w:r>
      <w:r>
        <w:rPr>
          <w:rFonts w:hint="eastAsia"/>
          <w:lang w:val="en-US" w:eastAsia="zh-CN"/>
        </w:rPr>
        <w:t>6</w:t>
      </w:r>
      <w:r>
        <w:t>-</w:t>
      </w:r>
      <w:r>
        <w:fldChar w:fldCharType="end"/>
      </w:r>
      <w:r>
        <w:rPr>
          <w:rFonts w:hint="eastAsia" w:ascii="宋体" w:hAnsi="宋体" w:cs="宋体"/>
          <w:szCs w:val="21"/>
        </w:rPr>
        <w:fldChar w:fldCharType="end"/>
      </w:r>
    </w:p>
    <w:p>
      <w:pPr>
        <w:pStyle w:val="16"/>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_Toc22686 </w:instrText>
      </w:r>
      <w:r>
        <w:rPr>
          <w:rFonts w:hint="eastAsia" w:ascii="宋体" w:hAnsi="宋体" w:cs="宋体"/>
          <w:szCs w:val="21"/>
        </w:rPr>
        <w:fldChar w:fldCharType="separate"/>
      </w:r>
      <w:r>
        <w:rPr>
          <w:rFonts w:hint="eastAsia" w:ascii="宋体" w:hAnsi="宋体" w:eastAsia="宋体" w:cs="宋体"/>
          <w:bCs/>
          <w:szCs w:val="30"/>
        </w:rPr>
        <w:t>第五篇  竞选人须知</w:t>
      </w:r>
      <w:r>
        <w:tab/>
      </w:r>
      <w:r>
        <w:fldChar w:fldCharType="begin"/>
      </w:r>
      <w:r>
        <w:instrText xml:space="preserve"> PAGEREF _Toc22686 \h </w:instrText>
      </w:r>
      <w:r>
        <w:fldChar w:fldCharType="separate"/>
      </w:r>
      <w:r>
        <w:t>- 1</w:t>
      </w:r>
      <w:r>
        <w:rPr>
          <w:rFonts w:hint="eastAsia"/>
          <w:lang w:val="en-US" w:eastAsia="zh-CN"/>
        </w:rPr>
        <w:t>7</w:t>
      </w:r>
      <w:r>
        <w:t xml:space="preserve">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_Toc5731 </w:instrText>
      </w:r>
      <w:r>
        <w:rPr>
          <w:rFonts w:hint="eastAsia" w:ascii="宋体" w:hAnsi="宋体" w:cs="宋体"/>
          <w:szCs w:val="21"/>
        </w:rPr>
        <w:fldChar w:fldCharType="separate"/>
      </w:r>
      <w:r>
        <w:rPr>
          <w:rFonts w:hint="eastAsia" w:ascii="宋体" w:hAnsi="宋体" w:cs="宋体"/>
          <w:szCs w:val="24"/>
        </w:rPr>
        <w:t>一、竞选费用</w:t>
      </w:r>
      <w:r>
        <w:tab/>
      </w:r>
      <w:r>
        <w:fldChar w:fldCharType="begin"/>
      </w:r>
      <w:r>
        <w:instrText xml:space="preserve"> PAGEREF _Toc5731 \h </w:instrText>
      </w:r>
      <w:r>
        <w:fldChar w:fldCharType="separate"/>
      </w:r>
      <w:r>
        <w:t>- 1</w:t>
      </w:r>
      <w:r>
        <w:rPr>
          <w:rFonts w:hint="eastAsia"/>
          <w:lang w:val="en-US" w:eastAsia="zh-CN"/>
        </w:rPr>
        <w:t>7</w:t>
      </w:r>
      <w:r>
        <w:t xml:space="preserve">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_Toc9329 </w:instrText>
      </w:r>
      <w:r>
        <w:rPr>
          <w:rFonts w:hint="eastAsia" w:ascii="宋体" w:hAnsi="宋体" w:cs="宋体"/>
          <w:szCs w:val="21"/>
        </w:rPr>
        <w:fldChar w:fldCharType="separate"/>
      </w:r>
      <w:r>
        <w:rPr>
          <w:rFonts w:hint="eastAsia" w:ascii="宋体" w:hAnsi="宋体" w:cs="宋体"/>
          <w:szCs w:val="24"/>
        </w:rPr>
        <w:t>二、竞争性比选文件</w:t>
      </w:r>
      <w:r>
        <w:tab/>
      </w:r>
      <w:r>
        <w:fldChar w:fldCharType="begin"/>
      </w:r>
      <w:r>
        <w:instrText xml:space="preserve"> PAGEREF _Toc9329 \h </w:instrText>
      </w:r>
      <w:r>
        <w:fldChar w:fldCharType="separate"/>
      </w:r>
      <w:r>
        <w:t>- 1</w:t>
      </w:r>
      <w:r>
        <w:rPr>
          <w:rFonts w:hint="eastAsia"/>
          <w:lang w:val="en-US" w:eastAsia="zh-CN"/>
        </w:rPr>
        <w:t>7</w:t>
      </w:r>
      <w:r>
        <w:t xml:space="preserve">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_Toc10530 </w:instrText>
      </w:r>
      <w:r>
        <w:rPr>
          <w:rFonts w:hint="eastAsia" w:ascii="宋体" w:hAnsi="宋体" w:cs="宋体"/>
          <w:szCs w:val="21"/>
        </w:rPr>
        <w:fldChar w:fldCharType="separate"/>
      </w:r>
      <w:r>
        <w:rPr>
          <w:rFonts w:hint="eastAsia" w:ascii="宋体" w:hAnsi="宋体" w:cs="宋体"/>
          <w:szCs w:val="24"/>
        </w:rPr>
        <w:t>三、竞选要求</w:t>
      </w:r>
      <w:r>
        <w:tab/>
      </w:r>
      <w:r>
        <w:fldChar w:fldCharType="begin"/>
      </w:r>
      <w:r>
        <w:instrText xml:space="preserve"> PAGEREF _Toc10530 \h </w:instrText>
      </w:r>
      <w:r>
        <w:fldChar w:fldCharType="separate"/>
      </w:r>
      <w:r>
        <w:t>- 1</w:t>
      </w:r>
      <w:r>
        <w:rPr>
          <w:rFonts w:hint="eastAsia"/>
          <w:lang w:val="en-US" w:eastAsia="zh-CN"/>
        </w:rPr>
        <w:t>7</w:t>
      </w:r>
      <w:r>
        <w:t xml:space="preserve">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_Toc16304 </w:instrText>
      </w:r>
      <w:r>
        <w:rPr>
          <w:rFonts w:hint="eastAsia" w:ascii="宋体" w:hAnsi="宋体" w:cs="宋体"/>
          <w:szCs w:val="21"/>
        </w:rPr>
        <w:fldChar w:fldCharType="separate"/>
      </w:r>
      <w:r>
        <w:rPr>
          <w:rFonts w:hint="eastAsia" w:ascii="宋体" w:hAnsi="宋体" w:cs="宋体"/>
          <w:szCs w:val="24"/>
        </w:rPr>
        <w:t>四、中选人的确定和变更</w:t>
      </w:r>
      <w:r>
        <w:tab/>
      </w:r>
      <w:r>
        <w:fldChar w:fldCharType="begin"/>
      </w:r>
      <w:r>
        <w:instrText xml:space="preserve"> PAGEREF _Toc16304 \h </w:instrText>
      </w:r>
      <w:r>
        <w:fldChar w:fldCharType="separate"/>
      </w:r>
      <w:r>
        <w:t>- 1</w:t>
      </w:r>
      <w:r>
        <w:rPr>
          <w:rFonts w:hint="eastAsia"/>
          <w:lang w:val="en-US" w:eastAsia="zh-CN"/>
        </w:rPr>
        <w:t>8</w:t>
      </w:r>
      <w:r>
        <w:t xml:space="preserve">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_Toc14996 </w:instrText>
      </w:r>
      <w:r>
        <w:rPr>
          <w:rFonts w:hint="eastAsia" w:ascii="宋体" w:hAnsi="宋体" w:cs="宋体"/>
          <w:szCs w:val="21"/>
        </w:rPr>
        <w:fldChar w:fldCharType="separate"/>
      </w:r>
      <w:r>
        <w:rPr>
          <w:rFonts w:hint="eastAsia" w:ascii="宋体" w:hAnsi="宋体" w:cs="宋体"/>
          <w:szCs w:val="24"/>
        </w:rPr>
        <w:t>五、成交通知</w:t>
      </w:r>
      <w:r>
        <w:tab/>
      </w:r>
      <w:r>
        <w:fldChar w:fldCharType="begin"/>
      </w:r>
      <w:r>
        <w:instrText xml:space="preserve"> PAGEREF _Toc14996 \h </w:instrText>
      </w:r>
      <w:r>
        <w:fldChar w:fldCharType="separate"/>
      </w:r>
      <w:r>
        <w:t>- 1</w:t>
      </w:r>
      <w:r>
        <w:rPr>
          <w:rFonts w:hint="eastAsia"/>
          <w:lang w:val="en-US" w:eastAsia="zh-CN"/>
        </w:rPr>
        <w:t>8</w:t>
      </w:r>
      <w:r>
        <w:t xml:space="preserve">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_Toc18670 </w:instrText>
      </w:r>
      <w:r>
        <w:rPr>
          <w:rFonts w:hint="eastAsia" w:ascii="宋体" w:hAnsi="宋体" w:cs="宋体"/>
          <w:szCs w:val="21"/>
        </w:rPr>
        <w:fldChar w:fldCharType="separate"/>
      </w:r>
      <w:r>
        <w:rPr>
          <w:rFonts w:hint="eastAsia" w:ascii="宋体" w:hAnsi="宋体" w:cs="宋体"/>
          <w:szCs w:val="24"/>
        </w:rPr>
        <w:t>六、签订合同</w:t>
      </w:r>
      <w:r>
        <w:tab/>
      </w:r>
      <w:r>
        <w:fldChar w:fldCharType="begin"/>
      </w:r>
      <w:r>
        <w:instrText xml:space="preserve"> PAGEREF _Toc18670 \h </w:instrText>
      </w:r>
      <w:r>
        <w:fldChar w:fldCharType="separate"/>
      </w:r>
      <w:r>
        <w:t>- 1</w:t>
      </w:r>
      <w:r>
        <w:rPr>
          <w:rFonts w:hint="eastAsia"/>
          <w:lang w:val="en-US" w:eastAsia="zh-CN"/>
        </w:rPr>
        <w:t>8</w:t>
      </w:r>
      <w:r>
        <w:t xml:space="preserve">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_Toc12486 </w:instrText>
      </w:r>
      <w:r>
        <w:rPr>
          <w:rFonts w:hint="eastAsia" w:ascii="宋体" w:hAnsi="宋体" w:cs="宋体"/>
          <w:szCs w:val="21"/>
        </w:rPr>
        <w:fldChar w:fldCharType="separate"/>
      </w:r>
      <w:r>
        <w:rPr>
          <w:rFonts w:hint="eastAsia" w:ascii="宋体" w:hAnsi="宋体" w:cs="宋体"/>
          <w:szCs w:val="24"/>
        </w:rPr>
        <w:t>七、询问</w:t>
      </w:r>
      <w:r>
        <w:tab/>
      </w:r>
      <w:r>
        <w:fldChar w:fldCharType="begin"/>
      </w:r>
      <w:r>
        <w:instrText xml:space="preserve"> PAGEREF _Toc12486 \h </w:instrText>
      </w:r>
      <w:r>
        <w:fldChar w:fldCharType="separate"/>
      </w:r>
      <w:r>
        <w:t>- 1</w:t>
      </w:r>
      <w:r>
        <w:rPr>
          <w:rFonts w:hint="eastAsia"/>
          <w:lang w:val="en-US" w:eastAsia="zh-CN"/>
        </w:rPr>
        <w:t>9</w:t>
      </w:r>
      <w:r>
        <w:t>-</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_Toc20666 </w:instrText>
      </w:r>
      <w:r>
        <w:rPr>
          <w:rFonts w:hint="eastAsia" w:ascii="宋体" w:hAnsi="宋体" w:cs="宋体"/>
          <w:szCs w:val="21"/>
        </w:rPr>
        <w:fldChar w:fldCharType="separate"/>
      </w:r>
      <w:r>
        <w:rPr>
          <w:rFonts w:hint="eastAsia" w:ascii="宋体" w:hAnsi="宋体" w:cs="宋体"/>
          <w:szCs w:val="24"/>
        </w:rPr>
        <w:t>八、比选代理服务费</w:t>
      </w:r>
      <w:r>
        <w:tab/>
      </w:r>
      <w:r>
        <w:fldChar w:fldCharType="begin"/>
      </w:r>
      <w:r>
        <w:instrText xml:space="preserve"> PAGEREF _Toc20666 \h </w:instrText>
      </w:r>
      <w:r>
        <w:fldChar w:fldCharType="separate"/>
      </w:r>
      <w:r>
        <w:t>- 1</w:t>
      </w:r>
      <w:r>
        <w:rPr>
          <w:rFonts w:hint="eastAsia"/>
          <w:lang w:val="en-US" w:eastAsia="zh-CN"/>
        </w:rPr>
        <w:t>9</w:t>
      </w:r>
      <w:r>
        <w:t xml:space="preserve"> -</w:t>
      </w:r>
      <w:r>
        <w:fldChar w:fldCharType="end"/>
      </w:r>
      <w:r>
        <w:rPr>
          <w:rFonts w:hint="eastAsia" w:ascii="宋体" w:hAnsi="宋体" w:cs="宋体"/>
          <w:szCs w:val="21"/>
        </w:rPr>
        <w:fldChar w:fldCharType="end"/>
      </w:r>
    </w:p>
    <w:p>
      <w:pPr>
        <w:pStyle w:val="16"/>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_Toc31189 </w:instrText>
      </w:r>
      <w:r>
        <w:rPr>
          <w:rFonts w:hint="eastAsia" w:ascii="宋体" w:hAnsi="宋体" w:cs="宋体"/>
          <w:szCs w:val="21"/>
        </w:rPr>
        <w:fldChar w:fldCharType="separate"/>
      </w:r>
      <w:r>
        <w:rPr>
          <w:rFonts w:hint="eastAsia" w:ascii="宋体" w:hAnsi="宋体" w:eastAsia="宋体" w:cs="宋体"/>
          <w:bCs/>
          <w:szCs w:val="30"/>
        </w:rPr>
        <w:t>第六篇 合同条款及格式</w:t>
      </w:r>
      <w:r>
        <w:tab/>
      </w:r>
      <w:r>
        <w:fldChar w:fldCharType="begin"/>
      </w:r>
      <w:r>
        <w:instrText xml:space="preserve"> PAGEREF _Toc31189 \h </w:instrText>
      </w:r>
      <w:r>
        <w:fldChar w:fldCharType="separate"/>
      </w:r>
      <w:r>
        <w:t xml:space="preserve">- </w:t>
      </w:r>
      <w:r>
        <w:rPr>
          <w:rFonts w:hint="eastAsia"/>
          <w:lang w:val="en-US" w:eastAsia="zh-CN"/>
        </w:rPr>
        <w:t>20</w:t>
      </w:r>
      <w:r>
        <w:t xml:space="preserve"> -</w:t>
      </w:r>
      <w:r>
        <w:fldChar w:fldCharType="end"/>
      </w:r>
      <w:r>
        <w:rPr>
          <w:rFonts w:hint="eastAsia" w:ascii="宋体" w:hAnsi="宋体" w:cs="宋体"/>
          <w:szCs w:val="21"/>
        </w:rPr>
        <w:fldChar w:fldCharType="end"/>
      </w:r>
    </w:p>
    <w:p>
      <w:pPr>
        <w:pStyle w:val="16"/>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_Toc30027 </w:instrText>
      </w:r>
      <w:r>
        <w:rPr>
          <w:rFonts w:hint="eastAsia" w:ascii="宋体" w:hAnsi="宋体" w:cs="宋体"/>
          <w:szCs w:val="21"/>
        </w:rPr>
        <w:fldChar w:fldCharType="separate"/>
      </w:r>
      <w:r>
        <w:rPr>
          <w:rFonts w:hint="eastAsia" w:ascii="宋体" w:hAnsi="宋体" w:eastAsia="宋体" w:cs="宋体"/>
          <w:bCs/>
          <w:szCs w:val="30"/>
        </w:rPr>
        <w:t>第七篇   响应文件格式</w:t>
      </w:r>
      <w:r>
        <w:tab/>
      </w:r>
      <w:r>
        <w:fldChar w:fldCharType="begin"/>
      </w:r>
      <w:r>
        <w:instrText xml:space="preserve"> PAGEREF _Toc30027 \h </w:instrText>
      </w:r>
      <w:r>
        <w:fldChar w:fldCharType="separate"/>
      </w:r>
      <w:r>
        <w:t xml:space="preserve">- </w:t>
      </w:r>
      <w:r>
        <w:rPr>
          <w:rFonts w:hint="eastAsia"/>
          <w:lang w:val="en-US" w:eastAsia="zh-CN"/>
        </w:rPr>
        <w:t>21</w:t>
      </w:r>
      <w:r>
        <w:t xml:space="preserve"> -</w:t>
      </w:r>
      <w:r>
        <w:fldChar w:fldCharType="end"/>
      </w:r>
      <w:r>
        <w:rPr>
          <w:rFonts w:hint="eastAsia" w:ascii="宋体" w:hAnsi="宋体" w:cs="宋体"/>
          <w:szCs w:val="21"/>
        </w:rPr>
        <w:fldChar w:fldCharType="end"/>
      </w:r>
    </w:p>
    <w:p>
      <w:pPr>
        <w:pStyle w:val="9"/>
        <w:tabs>
          <w:tab w:val="right" w:leader="dot" w:pos="9412"/>
        </w:tabs>
        <w:rPr>
          <w:rFonts w:hint="eastAsia" w:eastAsia="宋体"/>
          <w:lang w:val="en-US" w:eastAsia="zh-CN"/>
        </w:rPr>
      </w:pPr>
      <w:r>
        <w:rPr>
          <w:rFonts w:hint="eastAsia" w:ascii="宋体" w:hAnsi="宋体" w:cs="宋体"/>
          <w:szCs w:val="21"/>
        </w:rPr>
        <w:fldChar w:fldCharType="begin"/>
      </w:r>
      <w:r>
        <w:rPr>
          <w:rFonts w:hint="eastAsia" w:ascii="宋体" w:hAnsi="宋体" w:cs="宋体"/>
          <w:szCs w:val="21"/>
        </w:rPr>
        <w:instrText xml:space="preserve"> HYPERLINK \l _Toc10631 </w:instrText>
      </w:r>
      <w:r>
        <w:rPr>
          <w:rFonts w:hint="eastAsia" w:ascii="宋体" w:hAnsi="宋体" w:cs="宋体"/>
          <w:szCs w:val="21"/>
        </w:rPr>
        <w:fldChar w:fldCharType="separate"/>
      </w:r>
      <w:r>
        <w:rPr>
          <w:rFonts w:hint="eastAsia" w:ascii="宋体" w:hAnsi="宋体" w:cs="宋体"/>
          <w:szCs w:val="32"/>
        </w:rPr>
        <w:t>一、经济部分</w:t>
      </w:r>
      <w:r>
        <w:tab/>
      </w:r>
      <w:r>
        <w:rPr>
          <w:rFonts w:hint="eastAsia"/>
          <w:lang w:val="en-US" w:eastAsia="zh-CN"/>
        </w:rPr>
        <w:t>2</w:t>
      </w:r>
      <w:r>
        <w:rPr>
          <w:rFonts w:hint="eastAsia" w:ascii="宋体" w:hAnsi="宋体" w:cs="宋体"/>
          <w:szCs w:val="21"/>
        </w:rPr>
        <w:fldChar w:fldCharType="end"/>
      </w:r>
      <w:r>
        <w:rPr>
          <w:rFonts w:hint="eastAsia" w:ascii="宋体" w:hAnsi="宋体" w:cs="宋体"/>
          <w:szCs w:val="21"/>
          <w:lang w:val="en-US" w:eastAsia="zh-CN"/>
        </w:rPr>
        <w:t>2</w:t>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_Toc14377 </w:instrText>
      </w:r>
      <w:r>
        <w:rPr>
          <w:rFonts w:hint="eastAsia" w:ascii="宋体" w:hAnsi="宋体" w:cs="宋体"/>
          <w:szCs w:val="21"/>
        </w:rPr>
        <w:fldChar w:fldCharType="separate"/>
      </w:r>
      <w:r>
        <w:rPr>
          <w:rFonts w:hint="eastAsia" w:ascii="宋体" w:hAnsi="宋体" w:cs="宋体"/>
          <w:szCs w:val="32"/>
        </w:rPr>
        <w:t>二、服务部分</w:t>
      </w:r>
      <w:r>
        <w:tab/>
      </w:r>
      <w:r>
        <w:fldChar w:fldCharType="begin"/>
      </w:r>
      <w:r>
        <w:instrText xml:space="preserve"> PAGEREF _Toc14377 \h </w:instrText>
      </w:r>
      <w:r>
        <w:fldChar w:fldCharType="separate"/>
      </w:r>
      <w:r>
        <w:t xml:space="preserve">- </w:t>
      </w:r>
      <w:r>
        <w:rPr>
          <w:rFonts w:hint="eastAsia"/>
          <w:lang w:val="en-US" w:eastAsia="zh-CN"/>
        </w:rPr>
        <w:t>24</w:t>
      </w:r>
      <w:r>
        <w:t xml:space="preserve">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_Toc27824 </w:instrText>
      </w:r>
      <w:r>
        <w:rPr>
          <w:rFonts w:hint="eastAsia" w:ascii="宋体" w:hAnsi="宋体" w:cs="宋体"/>
          <w:szCs w:val="21"/>
        </w:rPr>
        <w:fldChar w:fldCharType="separate"/>
      </w:r>
      <w:r>
        <w:rPr>
          <w:rFonts w:hint="eastAsia" w:ascii="宋体" w:hAnsi="宋体" w:cs="宋体"/>
          <w:szCs w:val="28"/>
        </w:rPr>
        <w:t>三、商务部分</w:t>
      </w:r>
      <w:r>
        <w:tab/>
      </w:r>
      <w:r>
        <w:fldChar w:fldCharType="begin"/>
      </w:r>
      <w:r>
        <w:instrText xml:space="preserve"> PAGEREF _Toc27824 \h </w:instrText>
      </w:r>
      <w:r>
        <w:fldChar w:fldCharType="separate"/>
      </w:r>
      <w:r>
        <w:t>- 2</w:t>
      </w:r>
      <w:r>
        <w:rPr>
          <w:rFonts w:hint="eastAsia"/>
          <w:lang w:val="en-US" w:eastAsia="zh-CN"/>
        </w:rPr>
        <w:t>6</w:t>
      </w:r>
      <w:r>
        <w:t xml:space="preserve">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_Toc18049 </w:instrText>
      </w:r>
      <w:r>
        <w:rPr>
          <w:rFonts w:hint="eastAsia" w:ascii="宋体" w:hAnsi="宋体" w:cs="宋体"/>
          <w:szCs w:val="21"/>
        </w:rPr>
        <w:fldChar w:fldCharType="separate"/>
      </w:r>
      <w:r>
        <w:rPr>
          <w:rFonts w:hint="eastAsia" w:ascii="宋体" w:hAnsi="宋体" w:cs="宋体"/>
          <w:szCs w:val="28"/>
        </w:rPr>
        <w:t>四、资格条件及其他</w:t>
      </w:r>
      <w:r>
        <w:tab/>
      </w:r>
      <w:r>
        <w:fldChar w:fldCharType="begin"/>
      </w:r>
      <w:r>
        <w:instrText xml:space="preserve"> PAGEREF _Toc18049 \h </w:instrText>
      </w:r>
      <w:r>
        <w:fldChar w:fldCharType="separate"/>
      </w:r>
      <w:r>
        <w:t>- 2</w:t>
      </w:r>
      <w:r>
        <w:rPr>
          <w:rFonts w:hint="eastAsia"/>
          <w:lang w:val="en-US" w:eastAsia="zh-CN"/>
        </w:rPr>
        <w:t>9</w:t>
      </w:r>
      <w:r>
        <w:t xml:space="preserve"> -</w:t>
      </w:r>
      <w:r>
        <w:fldChar w:fldCharType="end"/>
      </w:r>
      <w:r>
        <w:rPr>
          <w:rFonts w:hint="eastAsia" w:ascii="宋体" w:hAnsi="宋体" w:cs="宋体"/>
          <w:szCs w:val="21"/>
        </w:rPr>
        <w:fldChar w:fldCharType="end"/>
      </w:r>
    </w:p>
    <w:p>
      <w:pPr>
        <w:pStyle w:val="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_Toc18641 </w:instrText>
      </w:r>
      <w:r>
        <w:rPr>
          <w:rFonts w:hint="eastAsia" w:ascii="宋体" w:hAnsi="宋体" w:cs="宋体"/>
          <w:szCs w:val="21"/>
        </w:rPr>
        <w:fldChar w:fldCharType="separate"/>
      </w:r>
      <w:r>
        <w:rPr>
          <w:rFonts w:hint="eastAsia" w:ascii="宋体" w:hAnsi="宋体" w:cs="宋体"/>
          <w:szCs w:val="28"/>
        </w:rPr>
        <w:t>五、其他应提供的资料</w:t>
      </w:r>
      <w:r>
        <w:tab/>
      </w:r>
      <w:r>
        <w:fldChar w:fldCharType="begin"/>
      </w:r>
      <w:r>
        <w:instrText xml:space="preserve"> PAGEREF _Toc18641 \h </w:instrText>
      </w:r>
      <w:r>
        <w:fldChar w:fldCharType="separate"/>
      </w:r>
      <w:r>
        <w:t xml:space="preserve">- </w:t>
      </w:r>
      <w:r>
        <w:rPr>
          <w:rFonts w:hint="eastAsia"/>
          <w:lang w:val="en-US" w:eastAsia="zh-CN"/>
        </w:rPr>
        <w:t>33</w:t>
      </w:r>
      <w:r>
        <w:t xml:space="preserve"> -</w:t>
      </w:r>
      <w:r>
        <w:fldChar w:fldCharType="end"/>
      </w:r>
      <w:r>
        <w:rPr>
          <w:rFonts w:hint="eastAsia" w:ascii="宋体" w:hAnsi="宋体" w:cs="宋体"/>
          <w:szCs w:val="21"/>
        </w:rPr>
        <w:fldChar w:fldCharType="end"/>
      </w:r>
    </w:p>
    <w:p>
      <w:pPr>
        <w:pStyle w:val="15"/>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_Toc28875 </w:instrText>
      </w:r>
      <w:r>
        <w:rPr>
          <w:rFonts w:hint="eastAsia" w:ascii="宋体" w:hAnsi="宋体" w:cs="宋体"/>
          <w:szCs w:val="21"/>
        </w:rPr>
        <w:fldChar w:fldCharType="separate"/>
      </w:r>
      <w:r>
        <w:rPr>
          <w:rFonts w:hint="eastAsia" w:ascii="宋体" w:hAnsi="宋体" w:eastAsia="宋体" w:cs="宋体"/>
          <w:szCs w:val="36"/>
        </w:rPr>
        <w:t>附件1：报名表</w:t>
      </w:r>
      <w:r>
        <w:tab/>
      </w:r>
      <w:r>
        <w:fldChar w:fldCharType="begin"/>
      </w:r>
      <w:r>
        <w:instrText xml:space="preserve"> PAGEREF _Toc28875 \h </w:instrText>
      </w:r>
      <w:r>
        <w:fldChar w:fldCharType="separate"/>
      </w:r>
      <w:r>
        <w:t>- 3</w:t>
      </w:r>
      <w:r>
        <w:rPr>
          <w:rFonts w:hint="eastAsia"/>
          <w:lang w:val="en-US" w:eastAsia="zh-CN"/>
        </w:rPr>
        <w:t>4</w:t>
      </w:r>
      <w:r>
        <w:t xml:space="preserve"> -</w:t>
      </w:r>
      <w:r>
        <w:fldChar w:fldCharType="end"/>
      </w:r>
      <w:r>
        <w:rPr>
          <w:rFonts w:hint="eastAsia" w:ascii="宋体" w:hAnsi="宋体" w:cs="宋体"/>
          <w:szCs w:val="21"/>
        </w:rPr>
        <w:fldChar w:fldCharType="end"/>
      </w:r>
    </w:p>
    <w:p>
      <w:pPr>
        <w:pStyle w:val="16"/>
        <w:tabs>
          <w:tab w:val="right" w:leader="dot" w:pos="9402"/>
        </w:tabs>
        <w:spacing w:line="480" w:lineRule="exact"/>
        <w:ind w:left="560"/>
        <w:jc w:val="center"/>
        <w:rPr>
          <w:rFonts w:hint="eastAsia" w:ascii="宋体" w:hAnsi="宋体" w:cs="宋体"/>
          <w:sz w:val="18"/>
          <w:szCs w:val="22"/>
        </w:rPr>
        <w:sectPr>
          <w:footerReference r:id="rId7" w:type="default"/>
          <w:pgSz w:w="11907" w:h="16840"/>
          <w:pgMar w:top="1134" w:right="1191" w:bottom="1134" w:left="1304" w:header="709" w:footer="992" w:gutter="0"/>
          <w:pgNumType w:fmt="numberInDash" w:start="1"/>
          <w:cols w:space="720" w:num="1"/>
          <w:docGrid w:linePitch="380" w:charSpace="-5735"/>
        </w:sectPr>
      </w:pPr>
      <w:r>
        <w:rPr>
          <w:rFonts w:hint="eastAsia" w:ascii="宋体" w:hAnsi="宋体" w:cs="宋体"/>
          <w:szCs w:val="21"/>
        </w:rPr>
        <w:fldChar w:fldCharType="end"/>
      </w:r>
    </w:p>
    <w:p>
      <w:pPr>
        <w:pStyle w:val="3"/>
        <w:spacing w:line="360" w:lineRule="auto"/>
        <w:jc w:val="center"/>
        <w:rPr>
          <w:rFonts w:hint="eastAsia" w:ascii="宋体" w:hAnsi="宋体" w:eastAsia="宋体" w:cs="宋体"/>
          <w:bCs/>
          <w:szCs w:val="30"/>
        </w:rPr>
      </w:pPr>
      <w:bookmarkStart w:id="0" w:name="_Toc11641050"/>
      <w:bookmarkStart w:id="1" w:name="_Toc22229"/>
      <w:bookmarkStart w:id="2" w:name="_Toc12789052"/>
      <w:r>
        <w:rPr>
          <w:rFonts w:hint="eastAsia" w:ascii="宋体" w:hAnsi="宋体" w:eastAsia="宋体" w:cs="宋体"/>
          <w:bCs/>
          <w:sz w:val="36"/>
          <w:szCs w:val="30"/>
        </w:rPr>
        <w:t>第一篇  采购邀请书</w:t>
      </w:r>
      <w:bookmarkEnd w:id="0"/>
      <w:bookmarkEnd w:id="1"/>
      <w:bookmarkEnd w:id="2"/>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u w:val="single"/>
        </w:rPr>
        <w:t>重庆大家智方科技有限公司</w:t>
      </w:r>
      <w:r>
        <w:rPr>
          <w:rFonts w:hint="eastAsia" w:ascii="宋体" w:hAnsi="宋体" w:cs="宋体"/>
          <w:sz w:val="24"/>
          <w:szCs w:val="24"/>
        </w:rPr>
        <w:t>（以下简称代理机构）受</w:t>
      </w:r>
      <w:r>
        <w:rPr>
          <w:rFonts w:hint="eastAsia" w:ascii="宋体" w:hAnsi="宋体" w:cs="宋体"/>
          <w:sz w:val="24"/>
          <w:szCs w:val="24"/>
          <w:u w:val="single"/>
        </w:rPr>
        <w:t>重庆市江津区</w:t>
      </w:r>
      <w:r>
        <w:rPr>
          <w:rFonts w:hint="eastAsia" w:ascii="宋体" w:hAnsi="宋体" w:cs="宋体"/>
          <w:sz w:val="24"/>
          <w:szCs w:val="24"/>
          <w:u w:val="single"/>
          <w:lang w:eastAsia="zh-CN"/>
        </w:rPr>
        <w:t>科学技术协会</w:t>
      </w:r>
      <w:r>
        <w:rPr>
          <w:rFonts w:hint="eastAsia" w:ascii="宋体" w:hAnsi="宋体" w:cs="宋体"/>
          <w:sz w:val="24"/>
          <w:szCs w:val="24"/>
        </w:rPr>
        <w:t>的委托，对</w:t>
      </w:r>
      <w:r>
        <w:rPr>
          <w:rFonts w:hint="eastAsia" w:ascii="宋体" w:hAnsi="宋体" w:cs="宋体"/>
          <w:sz w:val="24"/>
          <w:szCs w:val="24"/>
          <w:u w:val="single"/>
        </w:rPr>
        <w:t>江津区科技馆底层大厅内墙安全隐患维修工程</w:t>
      </w:r>
      <w:r>
        <w:rPr>
          <w:rFonts w:hint="eastAsia" w:ascii="宋体" w:hAnsi="宋体" w:cs="宋体"/>
          <w:sz w:val="24"/>
          <w:szCs w:val="24"/>
        </w:rPr>
        <w:t>项目进行竞争性比选采购。欢迎有资格的竞选人前来参与竞选。</w:t>
      </w:r>
    </w:p>
    <w:p>
      <w:pPr>
        <w:pStyle w:val="4"/>
        <w:spacing w:before="0" w:after="0" w:line="400" w:lineRule="exact"/>
        <w:ind w:firstLine="480" w:firstLineChars="200"/>
        <w:rPr>
          <w:rFonts w:hint="eastAsia" w:ascii="宋体" w:hAnsi="宋体" w:cs="宋体"/>
        </w:rPr>
      </w:pPr>
      <w:bookmarkStart w:id="3" w:name="_Toc313893526"/>
      <w:bookmarkStart w:id="4" w:name="_Toc10312"/>
      <w:bookmarkStart w:id="5" w:name="_Toc317775175"/>
      <w:r>
        <w:rPr>
          <w:rFonts w:hint="eastAsia" w:ascii="宋体" w:hAnsi="宋体" w:cs="宋体"/>
          <w:sz w:val="24"/>
          <w:szCs w:val="24"/>
        </w:rPr>
        <w:t>一、竞争性比选内容</w:t>
      </w:r>
      <w:bookmarkEnd w:id="3"/>
      <w:bookmarkEnd w:id="4"/>
      <w:bookmarkEnd w:id="5"/>
    </w:p>
    <w:tbl>
      <w:tblPr>
        <w:tblStyle w:val="18"/>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187"/>
        <w:gridCol w:w="1366"/>
        <w:gridCol w:w="1078"/>
        <w:gridCol w:w="1772"/>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07" w:type="dxa"/>
            <w:noWrap w:val="0"/>
            <w:vAlign w:val="center"/>
          </w:tcPr>
          <w:p>
            <w:pPr>
              <w:tabs>
                <w:tab w:val="center" w:pos="4706"/>
              </w:tabs>
              <w:spacing w:line="400" w:lineRule="exact"/>
              <w:jc w:val="center"/>
              <w:rPr>
                <w:rFonts w:hint="eastAsia" w:ascii="宋体" w:hAnsi="宋体" w:cs="宋体"/>
                <w:b/>
                <w:bCs/>
                <w:sz w:val="24"/>
                <w:szCs w:val="24"/>
              </w:rPr>
            </w:pPr>
            <w:bookmarkStart w:id="6" w:name="_Toc373860293"/>
            <w:bookmarkStart w:id="7" w:name="_Toc317775178"/>
            <w:r>
              <w:rPr>
                <w:rFonts w:hint="eastAsia" w:ascii="宋体" w:hAnsi="宋体" w:cs="宋体"/>
                <w:b/>
                <w:bCs/>
                <w:sz w:val="24"/>
                <w:szCs w:val="24"/>
              </w:rPr>
              <w:t>序号</w:t>
            </w:r>
          </w:p>
        </w:tc>
        <w:tc>
          <w:tcPr>
            <w:tcW w:w="2187" w:type="dxa"/>
            <w:noWrap w:val="0"/>
            <w:vAlign w:val="center"/>
          </w:tcPr>
          <w:p>
            <w:pPr>
              <w:tabs>
                <w:tab w:val="center" w:pos="4706"/>
              </w:tabs>
              <w:spacing w:line="400" w:lineRule="exact"/>
              <w:jc w:val="center"/>
              <w:rPr>
                <w:rFonts w:hint="eastAsia" w:ascii="宋体" w:hAnsi="宋体" w:cs="宋体"/>
                <w:b/>
                <w:bCs/>
                <w:sz w:val="24"/>
                <w:szCs w:val="24"/>
              </w:rPr>
            </w:pPr>
            <w:r>
              <w:rPr>
                <w:rFonts w:hint="eastAsia" w:ascii="宋体" w:hAnsi="宋体" w:cs="宋体"/>
                <w:b/>
                <w:bCs/>
                <w:sz w:val="24"/>
                <w:szCs w:val="24"/>
              </w:rPr>
              <w:t>项目名称</w:t>
            </w:r>
          </w:p>
        </w:tc>
        <w:tc>
          <w:tcPr>
            <w:tcW w:w="1366" w:type="dxa"/>
            <w:noWrap w:val="0"/>
            <w:vAlign w:val="center"/>
          </w:tcPr>
          <w:p>
            <w:pPr>
              <w:tabs>
                <w:tab w:val="center" w:pos="4706"/>
              </w:tabs>
              <w:spacing w:line="400" w:lineRule="exact"/>
              <w:jc w:val="center"/>
              <w:rPr>
                <w:rFonts w:hint="eastAsia" w:ascii="宋体" w:hAnsi="宋体" w:cs="宋体"/>
                <w:b/>
                <w:bCs/>
                <w:sz w:val="24"/>
                <w:szCs w:val="24"/>
              </w:rPr>
            </w:pPr>
            <w:r>
              <w:rPr>
                <w:rFonts w:hint="eastAsia" w:ascii="宋体" w:hAnsi="宋体" w:cs="宋体"/>
                <w:b/>
                <w:bCs/>
                <w:sz w:val="24"/>
                <w:szCs w:val="24"/>
              </w:rPr>
              <w:t>最高限价（</w:t>
            </w:r>
            <w:r>
              <w:rPr>
                <w:rFonts w:hint="eastAsia" w:ascii="宋体" w:hAnsi="宋体" w:cs="宋体"/>
                <w:b/>
                <w:bCs/>
                <w:sz w:val="24"/>
                <w:szCs w:val="24"/>
                <w:lang w:eastAsia="zh-CN"/>
              </w:rPr>
              <w:t>万</w:t>
            </w:r>
            <w:r>
              <w:rPr>
                <w:rFonts w:hint="eastAsia" w:ascii="宋体" w:hAnsi="宋体" w:cs="宋体"/>
                <w:b/>
                <w:bCs/>
                <w:sz w:val="24"/>
                <w:szCs w:val="24"/>
              </w:rPr>
              <w:t>元）</w:t>
            </w:r>
          </w:p>
        </w:tc>
        <w:tc>
          <w:tcPr>
            <w:tcW w:w="1078" w:type="dxa"/>
            <w:noWrap w:val="0"/>
            <w:vAlign w:val="center"/>
          </w:tcPr>
          <w:p>
            <w:pPr>
              <w:tabs>
                <w:tab w:val="center" w:pos="4706"/>
              </w:tabs>
              <w:spacing w:line="400" w:lineRule="exact"/>
              <w:jc w:val="center"/>
              <w:rPr>
                <w:rFonts w:hint="eastAsia" w:ascii="宋体" w:hAnsi="宋体" w:cs="宋体"/>
                <w:b/>
                <w:bCs/>
                <w:sz w:val="24"/>
                <w:szCs w:val="24"/>
              </w:rPr>
            </w:pPr>
            <w:r>
              <w:rPr>
                <w:rFonts w:hint="eastAsia" w:ascii="宋体" w:hAnsi="宋体" w:cs="宋体"/>
                <w:b/>
                <w:bCs/>
                <w:sz w:val="24"/>
                <w:szCs w:val="24"/>
              </w:rPr>
              <w:t>保证金（元）</w:t>
            </w:r>
          </w:p>
        </w:tc>
        <w:tc>
          <w:tcPr>
            <w:tcW w:w="1772" w:type="dxa"/>
            <w:noWrap w:val="0"/>
            <w:vAlign w:val="center"/>
          </w:tcPr>
          <w:p>
            <w:pPr>
              <w:tabs>
                <w:tab w:val="center" w:pos="4706"/>
              </w:tabs>
              <w:spacing w:line="400" w:lineRule="exact"/>
              <w:jc w:val="center"/>
              <w:rPr>
                <w:rFonts w:hint="eastAsia" w:ascii="宋体" w:hAnsi="宋体" w:cs="宋体"/>
                <w:b/>
                <w:bCs/>
                <w:sz w:val="24"/>
                <w:szCs w:val="24"/>
              </w:rPr>
            </w:pPr>
            <w:r>
              <w:rPr>
                <w:rFonts w:hint="eastAsia" w:ascii="宋体" w:hAnsi="宋体" w:cs="宋体"/>
                <w:b/>
                <w:bCs/>
                <w:sz w:val="24"/>
                <w:szCs w:val="24"/>
              </w:rPr>
              <w:t>成交供应商</w:t>
            </w:r>
          </w:p>
          <w:p>
            <w:pPr>
              <w:tabs>
                <w:tab w:val="center" w:pos="4706"/>
              </w:tabs>
              <w:spacing w:line="400" w:lineRule="exact"/>
              <w:jc w:val="center"/>
              <w:rPr>
                <w:rFonts w:hint="eastAsia" w:ascii="宋体" w:hAnsi="宋体" w:cs="宋体"/>
                <w:b/>
                <w:bCs/>
                <w:sz w:val="24"/>
                <w:szCs w:val="24"/>
              </w:rPr>
            </w:pPr>
            <w:r>
              <w:rPr>
                <w:rFonts w:hint="eastAsia" w:ascii="宋体" w:hAnsi="宋体" w:cs="宋体"/>
                <w:b/>
                <w:bCs/>
                <w:sz w:val="24"/>
                <w:szCs w:val="24"/>
              </w:rPr>
              <w:t>数量（名）</w:t>
            </w:r>
          </w:p>
        </w:tc>
        <w:tc>
          <w:tcPr>
            <w:tcW w:w="1167" w:type="dxa"/>
            <w:noWrap w:val="0"/>
            <w:vAlign w:val="top"/>
          </w:tcPr>
          <w:p>
            <w:pPr>
              <w:tabs>
                <w:tab w:val="center" w:pos="4706"/>
              </w:tabs>
              <w:spacing w:line="400" w:lineRule="exact"/>
              <w:jc w:val="center"/>
              <w:rPr>
                <w:rFonts w:hint="eastAsia" w:ascii="宋体" w:hAns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807" w:type="dxa"/>
            <w:noWrap w:val="0"/>
            <w:vAlign w:val="center"/>
          </w:tcPr>
          <w:p>
            <w:pPr>
              <w:tabs>
                <w:tab w:val="center" w:pos="4706"/>
              </w:tabs>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w:t>
            </w:r>
          </w:p>
        </w:tc>
        <w:tc>
          <w:tcPr>
            <w:tcW w:w="2187" w:type="dxa"/>
            <w:noWrap w:val="0"/>
            <w:vAlign w:val="center"/>
          </w:tcPr>
          <w:p>
            <w:pPr>
              <w:tabs>
                <w:tab w:val="center" w:pos="4706"/>
              </w:tabs>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江津区科技馆底层大厅内墙安全隐患维修工程</w:t>
            </w:r>
          </w:p>
        </w:tc>
        <w:tc>
          <w:tcPr>
            <w:tcW w:w="1366" w:type="dxa"/>
            <w:noWrap w:val="0"/>
            <w:vAlign w:val="center"/>
          </w:tcPr>
          <w:p>
            <w:pPr>
              <w:tabs>
                <w:tab w:val="center" w:pos="4706"/>
              </w:tabs>
              <w:spacing w:line="400" w:lineRule="exact"/>
              <w:jc w:val="center"/>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26</w:t>
            </w:r>
          </w:p>
        </w:tc>
        <w:tc>
          <w:tcPr>
            <w:tcW w:w="1078" w:type="dxa"/>
            <w:noWrap w:val="0"/>
            <w:vAlign w:val="center"/>
          </w:tcPr>
          <w:p>
            <w:pPr>
              <w:tabs>
                <w:tab w:val="center" w:pos="4706"/>
              </w:tabs>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0</w:t>
            </w:r>
          </w:p>
        </w:tc>
        <w:tc>
          <w:tcPr>
            <w:tcW w:w="1772" w:type="dxa"/>
            <w:noWrap w:val="0"/>
            <w:vAlign w:val="center"/>
          </w:tcPr>
          <w:p>
            <w:pPr>
              <w:tabs>
                <w:tab w:val="center" w:pos="4706"/>
              </w:tabs>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w:t>
            </w:r>
          </w:p>
        </w:tc>
        <w:tc>
          <w:tcPr>
            <w:tcW w:w="1167" w:type="dxa"/>
            <w:noWrap w:val="0"/>
            <w:vAlign w:val="top"/>
          </w:tcPr>
          <w:p>
            <w:pPr>
              <w:tabs>
                <w:tab w:val="center" w:pos="4706"/>
              </w:tabs>
              <w:spacing w:line="400" w:lineRule="exact"/>
              <w:jc w:val="center"/>
              <w:rPr>
                <w:rFonts w:hint="eastAsia" w:ascii="宋体" w:hAnsi="宋体" w:eastAsia="宋体" w:cs="宋体"/>
                <w:b/>
                <w:bCs/>
                <w:sz w:val="24"/>
                <w:szCs w:val="24"/>
                <w:lang w:eastAsia="zh-CN"/>
              </w:rPr>
            </w:pPr>
          </w:p>
        </w:tc>
      </w:tr>
    </w:tbl>
    <w:p>
      <w:pPr>
        <w:pStyle w:val="13"/>
        <w:rPr>
          <w:rFonts w:hint="eastAsia" w:ascii="宋体" w:hAnsi="宋体" w:cs="宋体"/>
        </w:rPr>
      </w:pPr>
    </w:p>
    <w:p>
      <w:pPr>
        <w:pStyle w:val="4"/>
        <w:spacing w:before="0" w:after="0" w:line="400" w:lineRule="exact"/>
        <w:ind w:firstLine="480" w:firstLineChars="200"/>
        <w:rPr>
          <w:rFonts w:hint="eastAsia" w:ascii="宋体" w:hAnsi="宋体" w:cs="宋体"/>
          <w:sz w:val="24"/>
          <w:szCs w:val="24"/>
        </w:rPr>
      </w:pPr>
      <w:bookmarkStart w:id="8" w:name="_Toc3502"/>
      <w:r>
        <w:rPr>
          <w:rFonts w:hint="eastAsia" w:ascii="宋体" w:hAnsi="宋体" w:cs="宋体"/>
          <w:sz w:val="24"/>
          <w:szCs w:val="24"/>
          <w:lang w:val="en-US" w:eastAsia="zh-CN"/>
        </w:rPr>
        <w:t>二</w:t>
      </w:r>
      <w:r>
        <w:rPr>
          <w:rFonts w:hint="eastAsia" w:ascii="宋体" w:hAnsi="宋体" w:cs="宋体"/>
          <w:sz w:val="24"/>
          <w:szCs w:val="24"/>
        </w:rPr>
        <w:t>、竞选人资格条件</w:t>
      </w:r>
      <w:bookmarkEnd w:id="8"/>
    </w:p>
    <w:p>
      <w:pPr>
        <w:spacing w:line="400" w:lineRule="exact"/>
        <w:ind w:firstLine="480" w:firstLineChars="200"/>
        <w:rPr>
          <w:rFonts w:hint="eastAsia" w:ascii="宋体" w:hAnsi="宋体" w:cs="宋体"/>
          <w:sz w:val="24"/>
          <w:szCs w:val="24"/>
        </w:rPr>
      </w:pPr>
      <w:r>
        <w:rPr>
          <w:rFonts w:hint="eastAsia" w:ascii="宋体" w:hAnsi="宋体" w:cs="宋体"/>
          <w:sz w:val="24"/>
          <w:szCs w:val="24"/>
        </w:rPr>
        <w:t>参与采购活动的竞选人需满足以下条件：</w:t>
      </w:r>
    </w:p>
    <w:p>
      <w:pPr>
        <w:tabs>
          <w:tab w:val="center" w:pos="4706"/>
        </w:tabs>
        <w:spacing w:line="400" w:lineRule="exact"/>
        <w:ind w:firstLine="480" w:firstLineChars="200"/>
        <w:rPr>
          <w:rFonts w:hint="eastAsia" w:ascii="宋体" w:hAnsi="宋体" w:cs="宋体"/>
          <w:sz w:val="24"/>
          <w:szCs w:val="24"/>
        </w:rPr>
      </w:pPr>
      <w:r>
        <w:rPr>
          <w:rFonts w:hint="eastAsia" w:ascii="宋体" w:hAnsi="宋体" w:cs="宋体"/>
          <w:sz w:val="24"/>
          <w:szCs w:val="24"/>
        </w:rPr>
        <w:t>（一）基本资格条件</w:t>
      </w:r>
      <w:r>
        <w:rPr>
          <w:rFonts w:hint="eastAsia" w:ascii="宋体" w:hAnsi="宋体" w:cs="宋体"/>
          <w:sz w:val="24"/>
          <w:szCs w:val="24"/>
        </w:rPr>
        <w:tab/>
      </w:r>
    </w:p>
    <w:p>
      <w:pPr>
        <w:tabs>
          <w:tab w:val="center" w:pos="4706"/>
        </w:tabs>
        <w:spacing w:line="400" w:lineRule="exact"/>
        <w:ind w:firstLine="480" w:firstLineChars="200"/>
        <w:rPr>
          <w:rFonts w:hint="eastAsia" w:ascii="宋体" w:hAnsi="宋体" w:cs="宋体"/>
          <w:sz w:val="24"/>
          <w:szCs w:val="24"/>
        </w:rPr>
      </w:pPr>
      <w:r>
        <w:rPr>
          <w:rFonts w:hint="eastAsia" w:ascii="宋体" w:hAnsi="宋体" w:cs="宋体"/>
          <w:sz w:val="24"/>
          <w:szCs w:val="24"/>
        </w:rPr>
        <w:t>1、具有独立承担民事责任的能力；</w:t>
      </w:r>
    </w:p>
    <w:p>
      <w:pPr>
        <w:tabs>
          <w:tab w:val="center" w:pos="4706"/>
        </w:tabs>
        <w:spacing w:line="400" w:lineRule="exact"/>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w:t>
      </w:r>
    </w:p>
    <w:p>
      <w:pPr>
        <w:tabs>
          <w:tab w:val="center" w:pos="4706"/>
        </w:tabs>
        <w:spacing w:line="400" w:lineRule="exact"/>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w:t>
      </w:r>
    </w:p>
    <w:p>
      <w:pPr>
        <w:tabs>
          <w:tab w:val="center" w:pos="4706"/>
        </w:tabs>
        <w:spacing w:line="400" w:lineRule="exact"/>
        <w:ind w:firstLine="480" w:firstLineChars="200"/>
        <w:rPr>
          <w:rFonts w:hint="eastAsia" w:ascii="宋体" w:hAnsi="宋体" w:cs="宋体"/>
          <w:sz w:val="24"/>
          <w:szCs w:val="24"/>
        </w:rPr>
      </w:pPr>
      <w:r>
        <w:rPr>
          <w:rFonts w:hint="eastAsia" w:ascii="宋体" w:hAnsi="宋体" w:cs="宋体"/>
          <w:sz w:val="24"/>
          <w:szCs w:val="24"/>
        </w:rPr>
        <w:t>4、有依法缴纳税收和社会保障资金的良好记录；</w:t>
      </w:r>
    </w:p>
    <w:p>
      <w:pPr>
        <w:tabs>
          <w:tab w:val="center" w:pos="4706"/>
        </w:tabs>
        <w:spacing w:line="400" w:lineRule="exact"/>
        <w:ind w:firstLine="480" w:firstLineChars="200"/>
        <w:rPr>
          <w:rFonts w:hint="eastAsia" w:ascii="宋体" w:hAnsi="宋体" w:cs="宋体"/>
          <w:sz w:val="24"/>
          <w:szCs w:val="24"/>
        </w:rPr>
      </w:pPr>
      <w:r>
        <w:rPr>
          <w:rFonts w:hint="eastAsia" w:ascii="宋体" w:hAnsi="宋体" w:cs="宋体"/>
          <w:sz w:val="24"/>
          <w:szCs w:val="24"/>
        </w:rPr>
        <w:t>5、参加政府采购活动前三年内，在经营活动中没有重大违法记录；</w:t>
      </w:r>
    </w:p>
    <w:p>
      <w:pPr>
        <w:tabs>
          <w:tab w:val="center" w:pos="4706"/>
        </w:tabs>
        <w:spacing w:line="400" w:lineRule="exact"/>
        <w:ind w:firstLine="480" w:firstLineChars="200"/>
        <w:rPr>
          <w:rFonts w:hint="eastAsia" w:ascii="宋体" w:hAnsi="宋体" w:cs="宋体"/>
          <w:sz w:val="24"/>
          <w:szCs w:val="24"/>
        </w:rPr>
      </w:pPr>
      <w:r>
        <w:rPr>
          <w:rFonts w:hint="eastAsia" w:ascii="宋体" w:hAnsi="宋体" w:cs="宋体"/>
          <w:sz w:val="24"/>
          <w:szCs w:val="24"/>
        </w:rPr>
        <w:t>6、法律、行政法规规定的其他条件。</w:t>
      </w:r>
    </w:p>
    <w:p>
      <w:pPr>
        <w:tabs>
          <w:tab w:val="center" w:pos="4706"/>
        </w:tabs>
        <w:spacing w:line="400" w:lineRule="exact"/>
        <w:ind w:firstLine="480" w:firstLineChars="200"/>
        <w:rPr>
          <w:rFonts w:hint="eastAsia" w:ascii="宋体" w:hAnsi="宋体" w:cs="宋体"/>
          <w:sz w:val="24"/>
          <w:szCs w:val="24"/>
        </w:rPr>
      </w:pPr>
      <w:r>
        <w:rPr>
          <w:rFonts w:hint="eastAsia" w:ascii="宋体" w:hAnsi="宋体" w:cs="宋体"/>
          <w:sz w:val="24"/>
          <w:szCs w:val="24"/>
        </w:rPr>
        <w:t>（二）特定资格条件</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投标人</w:t>
      </w:r>
      <w:r>
        <w:rPr>
          <w:rFonts w:hint="eastAsia" w:ascii="宋体" w:hAnsi="宋体" w:cs="宋体"/>
          <w:sz w:val="24"/>
          <w:szCs w:val="24"/>
          <w:lang w:val="en-US" w:eastAsia="zh-CN"/>
        </w:rPr>
        <w:t>具有建设行政主管部门颁发的建筑施工总承包三级及以上资质或建筑装修装饰工程专业承包贰级及以上资质，并在人员、设备、资金等方面具有承担本工程施工的能力。</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3.比选申请文件需逐页加盖公章及骑缝章，同时必须装袋密封并加盖竞选人公章。</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4.竞争性比选投标文件格式附后，投标文件一式两份（正本一份，副本一份）。</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5.超过递交比选申请文件截止时间、不按本比选文件规定密封的文件，恕不接受。</w:t>
      </w:r>
      <w:r>
        <w:rPr>
          <w:rFonts w:hint="eastAsia" w:ascii="宋体" w:hAnsi="宋体" w:cs="宋体"/>
          <w:sz w:val="24"/>
          <w:szCs w:val="24"/>
        </w:rPr>
        <w:tab/>
      </w:r>
    </w:p>
    <w:p>
      <w:pPr>
        <w:pStyle w:val="4"/>
        <w:spacing w:before="0" w:after="0" w:line="480" w:lineRule="exact"/>
        <w:rPr>
          <w:rFonts w:hint="eastAsia" w:ascii="宋体" w:hAnsi="宋体" w:cs="宋体"/>
          <w:sz w:val="24"/>
          <w:szCs w:val="24"/>
        </w:rPr>
      </w:pPr>
      <w:bookmarkStart w:id="9" w:name="_Toc17194"/>
      <w:r>
        <w:rPr>
          <w:rFonts w:hint="eastAsia" w:ascii="宋体" w:hAnsi="宋体" w:cs="宋体"/>
          <w:sz w:val="24"/>
          <w:szCs w:val="24"/>
          <w:lang w:val="en-US" w:eastAsia="zh-CN"/>
        </w:rPr>
        <w:t>三</w:t>
      </w:r>
      <w:r>
        <w:rPr>
          <w:rFonts w:hint="eastAsia" w:ascii="宋体" w:hAnsi="宋体" w:cs="宋体"/>
          <w:sz w:val="24"/>
          <w:szCs w:val="24"/>
        </w:rPr>
        <w:t>、竞选有关说明</w:t>
      </w:r>
      <w:bookmarkEnd w:id="6"/>
      <w:bookmarkEnd w:id="9"/>
    </w:p>
    <w:p>
      <w:pPr>
        <w:spacing w:line="400" w:lineRule="exact"/>
        <w:ind w:firstLine="480" w:firstLineChars="200"/>
        <w:rPr>
          <w:rFonts w:hint="eastAsia" w:ascii="宋体" w:hAnsi="宋体" w:cs="宋体"/>
          <w:sz w:val="24"/>
          <w:szCs w:val="24"/>
        </w:rPr>
      </w:pPr>
      <w:r>
        <w:rPr>
          <w:rFonts w:hint="eastAsia" w:ascii="宋体" w:hAnsi="宋体" w:cs="宋体"/>
          <w:sz w:val="24"/>
          <w:szCs w:val="24"/>
        </w:rPr>
        <w:t>（一）凡有意参加的竞选人，请在</w:t>
      </w:r>
      <w:r>
        <w:rPr>
          <w:rFonts w:hint="eastAsia" w:ascii="宋体" w:hAnsi="宋体" w:cs="宋体"/>
          <w:sz w:val="24"/>
          <w:szCs w:val="24"/>
          <w:lang w:eastAsia="zh-CN"/>
        </w:rPr>
        <w:t>江津科技錧</w:t>
      </w:r>
      <w:r>
        <w:rPr>
          <w:rFonts w:hint="eastAsia" w:ascii="宋体" w:hAnsi="宋体" w:cs="宋体"/>
          <w:sz w:val="24"/>
          <w:szCs w:val="24"/>
        </w:rPr>
        <w:t>（https://cqjjkjg.cn）下载本项目竞选文件以及图纸、补遗等递交响应时间截止前公布的所有项目资料，无论竞选人下载与否，均视为已知晓所有采购内容。</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（二）报名和比选文件提供期限</w:t>
      </w:r>
    </w:p>
    <w:p>
      <w:pPr>
        <w:spacing w:line="400" w:lineRule="exact"/>
        <w:ind w:firstLine="480" w:firstLineChars="200"/>
        <w:rPr>
          <w:rFonts w:hint="eastAsia" w:ascii="宋体" w:hAnsi="宋体" w:cs="宋体"/>
          <w:b/>
          <w:bCs/>
          <w:sz w:val="24"/>
          <w:szCs w:val="24"/>
        </w:rPr>
      </w:pPr>
      <w:r>
        <w:rPr>
          <w:rFonts w:hint="eastAsia" w:ascii="宋体" w:hAnsi="宋体" w:cs="宋体"/>
          <w:sz w:val="24"/>
          <w:szCs w:val="24"/>
        </w:rPr>
        <w:t>1.报名和比选文件发售期限</w:t>
      </w:r>
      <w:r>
        <w:rPr>
          <w:rFonts w:hint="eastAsia" w:ascii="宋体" w:hAnsi="宋体" w:cs="宋体"/>
          <w:b/>
          <w:bCs/>
          <w:sz w:val="24"/>
          <w:szCs w:val="24"/>
        </w:rPr>
        <w:t>：20</w:t>
      </w:r>
      <w:r>
        <w:rPr>
          <w:rFonts w:hint="eastAsia" w:ascii="宋体" w:hAnsi="宋体" w:cs="宋体"/>
          <w:b/>
          <w:bCs/>
          <w:sz w:val="24"/>
          <w:szCs w:val="24"/>
          <w:highlight w:val="none"/>
        </w:rPr>
        <w:t>23年</w:t>
      </w:r>
      <w:r>
        <w:rPr>
          <w:rFonts w:hint="eastAsia" w:ascii="宋体" w:hAnsi="宋体" w:cs="宋体"/>
          <w:b/>
          <w:bCs/>
          <w:sz w:val="24"/>
          <w:szCs w:val="24"/>
          <w:highlight w:val="none"/>
          <w:lang w:val="en-US" w:eastAsia="zh-CN"/>
        </w:rPr>
        <w:t>6</w:t>
      </w:r>
      <w:r>
        <w:rPr>
          <w:rFonts w:hint="eastAsia" w:ascii="宋体" w:hAnsi="宋体" w:cs="宋体"/>
          <w:b/>
          <w:bCs/>
          <w:sz w:val="24"/>
          <w:szCs w:val="24"/>
          <w:highlight w:val="none"/>
        </w:rPr>
        <w:t>月</w:t>
      </w:r>
      <w:r>
        <w:rPr>
          <w:rFonts w:hint="eastAsia" w:ascii="宋体" w:hAnsi="宋体" w:cs="宋体"/>
          <w:b/>
          <w:bCs/>
          <w:sz w:val="24"/>
          <w:szCs w:val="24"/>
          <w:highlight w:val="none"/>
          <w:lang w:val="en-US" w:eastAsia="zh-CN"/>
        </w:rPr>
        <w:t>3日</w:t>
      </w:r>
      <w:r>
        <w:rPr>
          <w:rFonts w:hint="eastAsia" w:ascii="宋体" w:hAnsi="宋体" w:cs="宋体"/>
          <w:b/>
          <w:bCs/>
          <w:sz w:val="24"/>
          <w:szCs w:val="24"/>
          <w:highlight w:val="none"/>
        </w:rPr>
        <w:t>-2023年</w:t>
      </w:r>
      <w:r>
        <w:rPr>
          <w:rFonts w:hint="eastAsia" w:ascii="宋体" w:hAnsi="宋体" w:cs="宋体"/>
          <w:b/>
          <w:bCs/>
          <w:sz w:val="24"/>
          <w:szCs w:val="24"/>
          <w:highlight w:val="none"/>
          <w:lang w:val="en-US" w:eastAsia="zh-CN"/>
        </w:rPr>
        <w:t>6</w:t>
      </w:r>
      <w:r>
        <w:rPr>
          <w:rFonts w:hint="eastAsia" w:ascii="宋体" w:hAnsi="宋体" w:cs="宋体"/>
          <w:b/>
          <w:bCs/>
          <w:sz w:val="24"/>
          <w:szCs w:val="24"/>
          <w:highlight w:val="none"/>
        </w:rPr>
        <w:t>月</w:t>
      </w:r>
      <w:r>
        <w:rPr>
          <w:rFonts w:hint="eastAsia" w:ascii="宋体" w:hAnsi="宋体" w:cs="宋体"/>
          <w:b/>
          <w:bCs/>
          <w:sz w:val="24"/>
          <w:szCs w:val="24"/>
          <w:highlight w:val="none"/>
          <w:lang w:val="en-US" w:eastAsia="zh-CN"/>
        </w:rPr>
        <w:t>7</w:t>
      </w:r>
      <w:r>
        <w:rPr>
          <w:rFonts w:hint="eastAsia" w:ascii="宋体" w:hAnsi="宋体" w:cs="宋体"/>
          <w:b/>
          <w:bCs/>
          <w:sz w:val="24"/>
          <w:szCs w:val="24"/>
          <w:highlight w:val="none"/>
        </w:rPr>
        <w:t>日17:30。</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2.竞争性比选文件售价：人民币</w:t>
      </w:r>
      <w:r>
        <w:rPr>
          <w:rFonts w:hint="eastAsia" w:ascii="宋体" w:hAnsi="宋体" w:cs="宋体"/>
          <w:sz w:val="24"/>
          <w:szCs w:val="24"/>
          <w:lang w:val="en-US" w:eastAsia="zh-CN"/>
        </w:rPr>
        <w:t>0</w:t>
      </w:r>
      <w:r>
        <w:rPr>
          <w:rFonts w:hint="eastAsia" w:ascii="宋体" w:hAnsi="宋体" w:cs="宋体"/>
          <w:sz w:val="24"/>
          <w:szCs w:val="24"/>
        </w:rPr>
        <w:t>元（售后不退）。</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项目采用汇款购买方式，在比选文件发售期内，投标人将比选文件购买费用汇至以下账户内进行购买，并将比选文件汇款凭证（注明采购执行编号及单位名称，若不注明报名无效）、《采购文件发售登记表》（加盖投标人公章）扫描后发送至1621766686@qq.com，按要求发送邮箱后方才购买成功。</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账户名：重庆大家智方科技有限公司</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账户：6530000010120100759356</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开户行：浙商银行重庆分行营业部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银行代码：316653000026</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4.在报名及比选文件发售期内</w:t>
      </w:r>
      <w:r>
        <w:rPr>
          <w:rFonts w:hint="eastAsia" w:ascii="宋体" w:hAnsi="宋体" w:eastAsia="宋体" w:cs="宋体"/>
          <w:sz w:val="24"/>
          <w:szCs w:val="24"/>
          <w:highlight w:val="none"/>
          <w:lang w:eastAsia="zh-CN"/>
        </w:rPr>
        <w:t>报名的</w:t>
      </w:r>
      <w:r>
        <w:rPr>
          <w:rFonts w:hint="eastAsia" w:ascii="宋体" w:hAnsi="宋体" w:eastAsia="宋体" w:cs="宋体"/>
          <w:sz w:val="24"/>
          <w:szCs w:val="24"/>
          <w:highlight w:val="none"/>
        </w:rPr>
        <w:t>竞选人，其比选申请文件才能被接收。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（三）递交文</w:t>
      </w:r>
      <w:r>
        <w:rPr>
          <w:rFonts w:hint="eastAsia" w:ascii="宋体" w:hAnsi="宋体" w:eastAsia="宋体" w:cs="宋体"/>
          <w:sz w:val="24"/>
          <w:szCs w:val="24"/>
          <w:highlight w:val="none"/>
        </w:rPr>
        <w:t>件地点：</w:t>
      </w:r>
      <w:r>
        <w:rPr>
          <w:rFonts w:hint="eastAsia" w:ascii="宋体" w:hAnsi="宋体" w:cs="宋体"/>
          <w:sz w:val="24"/>
          <w:szCs w:val="24"/>
          <w:highlight w:val="none"/>
          <w:lang w:eastAsia="zh-CN"/>
        </w:rPr>
        <w:t>重庆市江津区江津大酒店</w:t>
      </w:r>
      <w:r>
        <w:rPr>
          <w:rFonts w:hint="eastAsia" w:ascii="宋体" w:hAnsi="宋体" w:cs="宋体"/>
          <w:sz w:val="24"/>
          <w:szCs w:val="24"/>
          <w:highlight w:val="none"/>
          <w:lang w:val="en-US" w:eastAsia="zh-CN"/>
        </w:rPr>
        <w:t>1号写字楼10楼10-3</w:t>
      </w:r>
      <w:r>
        <w:rPr>
          <w:rFonts w:hint="eastAsia" w:ascii="宋体" w:hAnsi="宋体" w:eastAsia="宋体" w:cs="宋体"/>
          <w:sz w:val="24"/>
          <w:szCs w:val="24"/>
          <w:highlight w:val="none"/>
        </w:rPr>
        <w:t xml:space="preserve">。 </w:t>
      </w:r>
    </w:p>
    <w:p>
      <w:pPr>
        <w:spacing w:line="400" w:lineRule="exact"/>
        <w:ind w:firstLine="480" w:firstLineChars="200"/>
        <w:rPr>
          <w:rFonts w:hint="eastAsia" w:ascii="宋体" w:hAnsi="宋体" w:cs="宋体"/>
          <w:b/>
          <w:bCs/>
          <w:sz w:val="24"/>
          <w:szCs w:val="24"/>
          <w:highlight w:val="none"/>
        </w:rPr>
      </w:pPr>
      <w:r>
        <w:rPr>
          <w:rFonts w:hint="eastAsia" w:ascii="宋体" w:hAnsi="宋体" w:cs="宋体"/>
          <w:b/>
          <w:bCs/>
          <w:sz w:val="24"/>
          <w:szCs w:val="24"/>
          <w:highlight w:val="none"/>
        </w:rPr>
        <w:t>（四）文件递交开始时间：2023年</w:t>
      </w:r>
      <w:r>
        <w:rPr>
          <w:rFonts w:hint="eastAsia" w:ascii="宋体" w:hAnsi="宋体" w:cs="宋体"/>
          <w:b/>
          <w:bCs/>
          <w:sz w:val="24"/>
          <w:szCs w:val="24"/>
          <w:highlight w:val="none"/>
          <w:lang w:val="en-US" w:eastAsia="zh-CN"/>
        </w:rPr>
        <w:t>6</w:t>
      </w:r>
      <w:r>
        <w:rPr>
          <w:rFonts w:hint="eastAsia" w:ascii="宋体" w:hAnsi="宋体" w:cs="宋体"/>
          <w:b/>
          <w:bCs/>
          <w:sz w:val="24"/>
          <w:szCs w:val="24"/>
          <w:highlight w:val="none"/>
        </w:rPr>
        <w:t>月</w:t>
      </w:r>
      <w:r>
        <w:rPr>
          <w:rFonts w:hint="eastAsia" w:ascii="宋体" w:hAnsi="宋体" w:cs="宋体"/>
          <w:b/>
          <w:bCs/>
          <w:sz w:val="24"/>
          <w:szCs w:val="24"/>
          <w:highlight w:val="none"/>
          <w:lang w:val="en-US" w:eastAsia="zh-CN"/>
        </w:rPr>
        <w:t>8</w:t>
      </w:r>
      <w:r>
        <w:rPr>
          <w:rFonts w:hint="eastAsia" w:ascii="宋体" w:hAnsi="宋体" w:cs="宋体"/>
          <w:b/>
          <w:bCs/>
          <w:sz w:val="24"/>
          <w:szCs w:val="24"/>
          <w:highlight w:val="none"/>
        </w:rPr>
        <w:t>日北京时间</w:t>
      </w:r>
      <w:r>
        <w:rPr>
          <w:rFonts w:hint="eastAsia" w:ascii="宋体" w:hAnsi="宋体" w:cs="宋体"/>
          <w:b/>
          <w:bCs/>
          <w:sz w:val="24"/>
          <w:szCs w:val="24"/>
          <w:highlight w:val="none"/>
          <w:lang w:val="en-US" w:eastAsia="zh-CN"/>
        </w:rPr>
        <w:t>9</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0。</w:t>
      </w:r>
    </w:p>
    <w:p>
      <w:pPr>
        <w:spacing w:line="400" w:lineRule="exact"/>
        <w:ind w:firstLine="480" w:firstLineChars="200"/>
        <w:rPr>
          <w:rFonts w:hint="eastAsia" w:ascii="宋体" w:hAnsi="宋体" w:cs="宋体"/>
          <w:b/>
          <w:bCs/>
          <w:sz w:val="24"/>
          <w:szCs w:val="24"/>
          <w:highlight w:val="none"/>
        </w:rPr>
      </w:pPr>
      <w:r>
        <w:rPr>
          <w:rFonts w:hint="eastAsia" w:ascii="宋体" w:hAnsi="宋体" w:cs="宋体"/>
          <w:b/>
          <w:bCs/>
          <w:sz w:val="24"/>
          <w:szCs w:val="24"/>
          <w:highlight w:val="none"/>
        </w:rPr>
        <w:t>（五）文件递交截止时间：2023年</w:t>
      </w:r>
      <w:r>
        <w:rPr>
          <w:rFonts w:hint="eastAsia" w:ascii="宋体" w:hAnsi="宋体" w:cs="宋体"/>
          <w:b/>
          <w:bCs/>
          <w:sz w:val="24"/>
          <w:szCs w:val="24"/>
          <w:highlight w:val="none"/>
          <w:lang w:val="en-US" w:eastAsia="zh-CN"/>
        </w:rPr>
        <w:t>6</w:t>
      </w:r>
      <w:r>
        <w:rPr>
          <w:rFonts w:hint="eastAsia" w:ascii="宋体" w:hAnsi="宋体" w:cs="宋体"/>
          <w:b/>
          <w:bCs/>
          <w:sz w:val="24"/>
          <w:szCs w:val="24"/>
          <w:highlight w:val="none"/>
        </w:rPr>
        <w:t>月</w:t>
      </w:r>
      <w:r>
        <w:rPr>
          <w:rFonts w:hint="eastAsia" w:ascii="宋体" w:hAnsi="宋体" w:cs="宋体"/>
          <w:b/>
          <w:bCs/>
          <w:sz w:val="24"/>
          <w:szCs w:val="24"/>
          <w:highlight w:val="none"/>
          <w:lang w:val="en-US" w:eastAsia="zh-CN"/>
        </w:rPr>
        <w:t>8</w:t>
      </w:r>
      <w:r>
        <w:rPr>
          <w:rFonts w:hint="eastAsia" w:ascii="宋体" w:hAnsi="宋体" w:cs="宋体"/>
          <w:b/>
          <w:bCs/>
          <w:sz w:val="24"/>
          <w:szCs w:val="24"/>
          <w:highlight w:val="none"/>
        </w:rPr>
        <w:t>日北京时间</w:t>
      </w:r>
      <w:r>
        <w:rPr>
          <w:rFonts w:hint="eastAsia" w:ascii="宋体" w:hAnsi="宋体" w:cs="宋体"/>
          <w:b/>
          <w:bCs/>
          <w:sz w:val="24"/>
          <w:szCs w:val="24"/>
          <w:highlight w:val="none"/>
          <w:lang w:val="en-US" w:eastAsia="zh-CN"/>
        </w:rPr>
        <w:t>10</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0</w:t>
      </w:r>
      <w:r>
        <w:rPr>
          <w:rFonts w:hint="eastAsia" w:ascii="宋体" w:hAnsi="宋体" w:cs="宋体"/>
          <w:b/>
          <w:bCs/>
          <w:sz w:val="24"/>
          <w:szCs w:val="24"/>
          <w:highlight w:val="none"/>
        </w:rPr>
        <w:t>0。</w:t>
      </w:r>
    </w:p>
    <w:p>
      <w:pPr>
        <w:spacing w:line="400" w:lineRule="exact"/>
        <w:ind w:firstLine="480" w:firstLineChars="200"/>
        <w:rPr>
          <w:rFonts w:hint="eastAsia" w:ascii="宋体" w:hAnsi="宋体" w:cs="宋体"/>
          <w:b/>
          <w:bCs/>
          <w:sz w:val="24"/>
          <w:szCs w:val="24"/>
          <w:highlight w:val="none"/>
        </w:rPr>
      </w:pPr>
      <w:r>
        <w:rPr>
          <w:rFonts w:hint="eastAsia" w:ascii="宋体" w:hAnsi="宋体" w:cs="宋体"/>
          <w:b/>
          <w:bCs/>
          <w:sz w:val="24"/>
          <w:szCs w:val="24"/>
          <w:highlight w:val="none"/>
        </w:rPr>
        <w:t>（六）比选时间：2023年</w:t>
      </w:r>
      <w:r>
        <w:rPr>
          <w:rFonts w:hint="eastAsia" w:ascii="宋体" w:hAnsi="宋体" w:cs="宋体"/>
          <w:b/>
          <w:bCs/>
          <w:sz w:val="24"/>
          <w:szCs w:val="24"/>
          <w:highlight w:val="none"/>
          <w:lang w:val="en-US" w:eastAsia="zh-CN"/>
        </w:rPr>
        <w:t>6</w:t>
      </w:r>
      <w:r>
        <w:rPr>
          <w:rFonts w:hint="eastAsia" w:ascii="宋体" w:hAnsi="宋体" w:cs="宋体"/>
          <w:b/>
          <w:bCs/>
          <w:sz w:val="24"/>
          <w:szCs w:val="24"/>
          <w:highlight w:val="none"/>
        </w:rPr>
        <w:t>月</w:t>
      </w:r>
      <w:r>
        <w:rPr>
          <w:rFonts w:hint="eastAsia" w:ascii="宋体" w:hAnsi="宋体" w:cs="宋体"/>
          <w:b/>
          <w:bCs/>
          <w:sz w:val="24"/>
          <w:szCs w:val="24"/>
          <w:highlight w:val="none"/>
          <w:lang w:val="en-US" w:eastAsia="zh-CN"/>
        </w:rPr>
        <w:t>8</w:t>
      </w:r>
      <w:r>
        <w:rPr>
          <w:rFonts w:hint="eastAsia" w:ascii="宋体" w:hAnsi="宋体" w:cs="宋体"/>
          <w:b/>
          <w:bCs/>
          <w:sz w:val="24"/>
          <w:szCs w:val="24"/>
          <w:highlight w:val="none"/>
        </w:rPr>
        <w:t>日北京时间</w:t>
      </w:r>
      <w:r>
        <w:rPr>
          <w:rFonts w:hint="eastAsia" w:ascii="宋体" w:hAnsi="宋体" w:cs="宋体"/>
          <w:b/>
          <w:bCs/>
          <w:sz w:val="24"/>
          <w:szCs w:val="24"/>
          <w:highlight w:val="none"/>
          <w:lang w:val="en-US" w:eastAsia="zh-CN"/>
        </w:rPr>
        <w:t>10</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0</w:t>
      </w:r>
      <w:r>
        <w:rPr>
          <w:rFonts w:hint="eastAsia" w:ascii="宋体" w:hAnsi="宋体" w:cs="宋体"/>
          <w:b/>
          <w:bCs/>
          <w:sz w:val="24"/>
          <w:szCs w:val="24"/>
          <w:highlight w:val="none"/>
        </w:rPr>
        <w:t>0。</w:t>
      </w:r>
    </w:p>
    <w:p>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（七）比选地点：</w:t>
      </w:r>
      <w:r>
        <w:rPr>
          <w:rFonts w:hint="eastAsia" w:ascii="宋体" w:hAnsi="宋体" w:cs="宋体"/>
          <w:sz w:val="24"/>
          <w:szCs w:val="24"/>
          <w:lang w:eastAsia="zh-CN"/>
        </w:rPr>
        <w:t>重庆市江津区江津大酒店</w:t>
      </w:r>
      <w:r>
        <w:rPr>
          <w:rFonts w:hint="eastAsia" w:ascii="宋体" w:hAnsi="宋体" w:cs="宋体"/>
          <w:sz w:val="24"/>
          <w:szCs w:val="24"/>
          <w:lang w:val="en-US" w:eastAsia="zh-CN"/>
        </w:rPr>
        <w:t>1号写字楼10楼10-3</w:t>
      </w:r>
      <w:r>
        <w:rPr>
          <w:rFonts w:hint="eastAsia" w:ascii="宋体" w:hAnsi="宋体" w:cs="宋体"/>
          <w:sz w:val="24"/>
          <w:szCs w:val="24"/>
          <w:highlight w:val="none"/>
        </w:rPr>
        <w:t>。</w:t>
      </w:r>
    </w:p>
    <w:p>
      <w:pPr>
        <w:pStyle w:val="4"/>
        <w:spacing w:before="0" w:after="0" w:line="400" w:lineRule="exact"/>
        <w:ind w:firstLine="480" w:firstLineChars="200"/>
        <w:rPr>
          <w:rFonts w:hint="eastAsia" w:ascii="宋体" w:hAnsi="宋体" w:cs="宋体"/>
          <w:sz w:val="24"/>
          <w:szCs w:val="24"/>
        </w:rPr>
      </w:pPr>
      <w:bookmarkStart w:id="10" w:name="_Toc32739"/>
      <w:r>
        <w:rPr>
          <w:rFonts w:hint="eastAsia" w:ascii="宋体" w:hAnsi="宋体" w:cs="宋体"/>
          <w:sz w:val="24"/>
          <w:szCs w:val="24"/>
          <w:lang w:val="en-US" w:eastAsia="zh-CN"/>
        </w:rPr>
        <w:t>四</w:t>
      </w:r>
      <w:r>
        <w:rPr>
          <w:rFonts w:hint="eastAsia" w:ascii="宋体" w:hAnsi="宋体" w:cs="宋体"/>
          <w:sz w:val="24"/>
          <w:szCs w:val="24"/>
        </w:rPr>
        <w:t>、</w:t>
      </w:r>
      <w:bookmarkEnd w:id="7"/>
      <w:r>
        <w:rPr>
          <w:rFonts w:hint="eastAsia" w:ascii="宋体" w:hAnsi="宋体" w:cs="宋体"/>
          <w:sz w:val="24"/>
          <w:szCs w:val="24"/>
        </w:rPr>
        <w:t>其它有关规定</w:t>
      </w:r>
      <w:bookmarkEnd w:id="10"/>
    </w:p>
    <w:p>
      <w:pPr>
        <w:spacing w:line="400" w:lineRule="exact"/>
        <w:ind w:firstLine="480" w:firstLineChars="200"/>
        <w:rPr>
          <w:rFonts w:hint="eastAsia" w:ascii="宋体" w:hAnsi="宋体" w:cs="宋体"/>
          <w:sz w:val="24"/>
          <w:szCs w:val="24"/>
        </w:rPr>
      </w:pPr>
      <w:r>
        <w:rPr>
          <w:rFonts w:hint="eastAsia" w:ascii="宋体" w:hAnsi="宋体" w:cs="宋体"/>
          <w:sz w:val="24"/>
          <w:szCs w:val="24"/>
        </w:rPr>
        <w:t>（一）单位负责人为同一人或者存在直接控股、管理关系的不同竞选人，不得参加同一合同项（包）下的采购活动。</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（二）为采购项目提供整体设计、规范编制或者项目管理、监理、检测等服务的竞选人，不得再参加该采购项目的其他采购活动。</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（三）同一合同项（包）下为单一品目的货物采购中，同一品牌同一型号产品有多家竞选人参加比选，只能按照一家竞选人计算。</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（四）同一合同项（包）下的货物，制造商参与比选的，不得再委托代理商参与比选。</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（五）本项目若有澄清文件一律在</w:t>
      </w:r>
      <w:r>
        <w:rPr>
          <w:rFonts w:hint="eastAsia" w:ascii="宋体" w:hAnsi="宋体" w:cs="宋体"/>
          <w:sz w:val="24"/>
          <w:szCs w:val="24"/>
          <w:lang w:eastAsia="zh-CN"/>
        </w:rPr>
        <w:t>江津科技錧</w:t>
      </w:r>
      <w:r>
        <w:rPr>
          <w:rFonts w:hint="eastAsia" w:ascii="宋体" w:hAnsi="宋体" w:cs="宋体"/>
          <w:sz w:val="24"/>
          <w:szCs w:val="24"/>
        </w:rPr>
        <w:t>（https://cqjjkjg.cn）上发布，请各竞选人注意下载或到比选代理机构领取；无论竞选人下载或领取与否，均视同竞选人已知晓本项目澄清文件的内容。</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（六）超过比选截止时间递交的比选申请文件，恕不接收。</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（七）竞选费用：无论竞选结果如何，竞选人参与本项目竞选的所有费用均应由竞选人自行承担。</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（八）本项目不接受联合体参与竞选。</w:t>
      </w:r>
    </w:p>
    <w:p>
      <w:pPr>
        <w:spacing w:line="400" w:lineRule="exact"/>
        <w:ind w:firstLine="480" w:firstLineChars="200"/>
        <w:rPr>
          <w:rFonts w:hint="eastAsia" w:ascii="宋体" w:hAnsi="宋体" w:cs="宋体"/>
          <w:b/>
          <w:bCs/>
          <w:sz w:val="24"/>
          <w:szCs w:val="24"/>
        </w:rPr>
      </w:pPr>
      <w:r>
        <w:rPr>
          <w:rFonts w:hint="eastAsia" w:ascii="宋体" w:hAnsi="宋体" w:cs="宋体"/>
          <w:sz w:val="24"/>
          <w:szCs w:val="24"/>
        </w:rPr>
        <w:t>（九）本项目不接受合同分包。</w:t>
      </w:r>
    </w:p>
    <w:p>
      <w:pPr>
        <w:pStyle w:val="4"/>
        <w:spacing w:before="0" w:after="0" w:line="380" w:lineRule="exact"/>
        <w:ind w:firstLine="480" w:firstLineChars="200"/>
        <w:rPr>
          <w:rFonts w:hint="eastAsia" w:ascii="宋体" w:hAnsi="宋体" w:cs="宋体"/>
          <w:sz w:val="24"/>
          <w:szCs w:val="24"/>
        </w:rPr>
      </w:pPr>
      <w:bookmarkStart w:id="11" w:name="_Toc29501"/>
      <w:r>
        <w:rPr>
          <w:rFonts w:hint="eastAsia" w:ascii="宋体" w:hAnsi="宋体" w:cs="宋体"/>
          <w:sz w:val="24"/>
          <w:szCs w:val="24"/>
          <w:lang w:val="en-US" w:eastAsia="zh-CN"/>
        </w:rPr>
        <w:t>五、</w:t>
      </w:r>
      <w:r>
        <w:rPr>
          <w:rFonts w:hint="eastAsia" w:ascii="宋体" w:hAnsi="宋体" w:cs="宋体"/>
          <w:sz w:val="24"/>
          <w:szCs w:val="24"/>
        </w:rPr>
        <w:t>联系方式</w:t>
      </w:r>
      <w:bookmarkEnd w:id="11"/>
    </w:p>
    <w:p>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（一）采购人：重庆市江津区</w:t>
      </w:r>
      <w:r>
        <w:rPr>
          <w:rFonts w:hint="eastAsia" w:ascii="宋体" w:hAnsi="宋体" w:cs="宋体"/>
          <w:sz w:val="24"/>
          <w:szCs w:val="24"/>
          <w:lang w:eastAsia="zh-CN"/>
        </w:rPr>
        <w:t>科学技术协会</w:t>
      </w:r>
    </w:p>
    <w:p>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cs="宋体"/>
          <w:sz w:val="24"/>
          <w:szCs w:val="24"/>
          <w:lang w:eastAsia="zh-CN"/>
        </w:rPr>
        <w:t>袁</w:t>
      </w:r>
      <w:r>
        <w:rPr>
          <w:rFonts w:hint="eastAsia" w:ascii="宋体" w:hAnsi="宋体" w:eastAsia="宋体" w:cs="宋体"/>
          <w:sz w:val="24"/>
          <w:szCs w:val="24"/>
          <w:lang w:eastAsia="zh-CN"/>
        </w:rPr>
        <w:t>老师</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电  话：</w:t>
      </w:r>
      <w:r>
        <w:rPr>
          <w:rFonts w:hint="eastAsia" w:ascii="宋体" w:hAnsi="宋体" w:cs="宋体"/>
          <w:sz w:val="24"/>
          <w:szCs w:val="24"/>
          <w:lang w:val="en-US" w:eastAsia="zh-CN"/>
        </w:rPr>
        <w:t>15823384286</w:t>
      </w:r>
    </w:p>
    <w:p>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地  址：</w:t>
      </w:r>
      <w:r>
        <w:rPr>
          <w:rFonts w:hint="eastAsia" w:ascii="宋体" w:hAnsi="宋体" w:cs="宋体"/>
          <w:sz w:val="24"/>
          <w:szCs w:val="24"/>
          <w:lang w:val="en-US" w:eastAsia="zh-CN"/>
        </w:rPr>
        <w:t>江津区滨江新城科技馆</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（二）采购代理机构：重庆大家智方科技有限公司</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eastAsia="zh-CN"/>
        </w:rPr>
        <w:t>吴</w:t>
      </w:r>
      <w:r>
        <w:rPr>
          <w:rFonts w:hint="eastAsia" w:ascii="宋体" w:hAnsi="宋体" w:cs="宋体"/>
          <w:sz w:val="24"/>
          <w:szCs w:val="24"/>
        </w:rPr>
        <w:t>老师</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电  话：</w:t>
      </w:r>
      <w:r>
        <w:rPr>
          <w:rFonts w:ascii="宋体" w:hAnsi="宋体" w:eastAsia="宋体" w:cs="宋体"/>
          <w:sz w:val="24"/>
          <w:szCs w:val="24"/>
        </w:rPr>
        <w:t>（023）</w:t>
      </w:r>
      <w:r>
        <w:rPr>
          <w:rFonts w:hint="eastAsia" w:ascii="宋体" w:hAnsi="宋体" w:cs="宋体"/>
          <w:sz w:val="24"/>
          <w:szCs w:val="24"/>
          <w:lang w:val="en-US" w:eastAsia="zh-CN"/>
        </w:rPr>
        <w:t>47663979  18008310669</w:t>
      </w:r>
      <w:r>
        <w:rPr>
          <w:rFonts w:ascii="宋体" w:hAnsi="宋体" w:eastAsia="宋体" w:cs="宋体"/>
          <w:sz w:val="24"/>
          <w:szCs w:val="24"/>
        </w:rPr>
        <w:t xml:space="preserve"> </w:t>
      </w:r>
    </w:p>
    <w:p>
      <w:pPr>
        <w:snapToGrid w:val="0"/>
        <w:spacing w:line="400" w:lineRule="exact"/>
        <w:ind w:firstLine="480" w:firstLineChars="200"/>
        <w:rPr>
          <w:rFonts w:hint="eastAsia" w:ascii="宋体" w:hAnsi="宋体" w:cs="宋体"/>
          <w:sz w:val="24"/>
          <w:szCs w:val="24"/>
        </w:rPr>
        <w:sectPr>
          <w:pgSz w:w="11907" w:h="16840"/>
          <w:pgMar w:top="1440" w:right="1797" w:bottom="1440" w:left="1797" w:header="964" w:footer="992" w:gutter="0"/>
          <w:pgNumType w:fmt="numberInDash"/>
          <w:cols w:space="720" w:num="1"/>
          <w:docGrid w:type="linesAndChars" w:linePitch="312" w:charSpace="0"/>
        </w:sectPr>
      </w:pPr>
      <w:r>
        <w:rPr>
          <w:rFonts w:hint="eastAsia" w:ascii="宋体" w:hAnsi="宋体" w:cs="宋体"/>
          <w:sz w:val="24"/>
          <w:szCs w:val="24"/>
        </w:rPr>
        <w:t>地  址：</w:t>
      </w:r>
      <w:bookmarkStart w:id="12" w:name="_Toc376349875"/>
      <w:bookmarkStart w:id="13" w:name="_Toc152480141"/>
      <w:r>
        <w:rPr>
          <w:rFonts w:hint="eastAsia" w:ascii="宋体" w:hAnsi="宋体" w:cs="宋体"/>
          <w:sz w:val="24"/>
          <w:szCs w:val="24"/>
          <w:lang w:eastAsia="zh-CN"/>
        </w:rPr>
        <w:t>重庆市江津区江津大酒店</w:t>
      </w:r>
      <w:r>
        <w:rPr>
          <w:rFonts w:hint="eastAsia" w:ascii="宋体" w:hAnsi="宋体" w:cs="宋体"/>
          <w:sz w:val="24"/>
          <w:szCs w:val="24"/>
          <w:lang w:val="en-US" w:eastAsia="zh-CN"/>
        </w:rPr>
        <w:t>1号写字楼10楼10-3</w:t>
      </w:r>
      <w:r>
        <w:rPr>
          <w:rFonts w:hint="eastAsia" w:ascii="宋体" w:hAnsi="宋体" w:cs="宋体"/>
          <w:sz w:val="24"/>
          <w:szCs w:val="24"/>
        </w:rPr>
        <w:t>。</w:t>
      </w:r>
    </w:p>
    <w:bookmarkEnd w:id="12"/>
    <w:bookmarkEnd w:id="13"/>
    <w:p>
      <w:pPr>
        <w:pStyle w:val="3"/>
        <w:spacing w:line="360" w:lineRule="auto"/>
        <w:jc w:val="center"/>
        <w:rPr>
          <w:rFonts w:hint="eastAsia" w:ascii="宋体" w:hAnsi="宋体" w:eastAsia="宋体" w:cs="宋体"/>
          <w:bCs/>
          <w:sz w:val="36"/>
          <w:szCs w:val="30"/>
        </w:rPr>
      </w:pPr>
      <w:bookmarkStart w:id="14" w:name="_Toc15778"/>
      <w:r>
        <w:rPr>
          <w:rFonts w:hint="eastAsia" w:ascii="宋体" w:hAnsi="宋体" w:eastAsia="宋体" w:cs="宋体"/>
          <w:bCs/>
          <w:sz w:val="36"/>
          <w:szCs w:val="30"/>
        </w:rPr>
        <w:t xml:space="preserve">第二篇 </w:t>
      </w:r>
      <w:bookmarkStart w:id="15" w:name="_Toc12789058"/>
      <w:r>
        <w:rPr>
          <w:rFonts w:hint="eastAsia" w:ascii="宋体" w:hAnsi="宋体" w:eastAsia="宋体" w:cs="宋体"/>
          <w:bCs/>
          <w:sz w:val="36"/>
          <w:szCs w:val="30"/>
        </w:rPr>
        <w:t>项目</w:t>
      </w:r>
      <w:r>
        <w:rPr>
          <w:rFonts w:hint="eastAsia" w:ascii="宋体" w:hAnsi="宋体" w:eastAsia="宋体" w:cs="宋体"/>
          <w:bCs/>
          <w:sz w:val="36"/>
          <w:szCs w:val="30"/>
          <w:lang w:val="en-US" w:eastAsia="zh-CN"/>
        </w:rPr>
        <w:t>技术</w:t>
      </w:r>
      <w:r>
        <w:rPr>
          <w:rFonts w:hint="eastAsia" w:ascii="宋体" w:hAnsi="宋体" w:eastAsia="宋体" w:cs="宋体"/>
          <w:bCs/>
          <w:sz w:val="36"/>
          <w:szCs w:val="30"/>
        </w:rPr>
        <w:t>需求</w:t>
      </w:r>
      <w:bookmarkEnd w:id="14"/>
    </w:p>
    <w:p>
      <w:pPr>
        <w:spacing w:line="360" w:lineRule="auto"/>
        <w:rPr>
          <w:rFonts w:hint="eastAsia" w:ascii="宋体" w:hAnsi="宋体" w:cs="宋体"/>
          <w:b/>
          <w:sz w:val="24"/>
          <w:szCs w:val="24"/>
        </w:rPr>
      </w:pPr>
      <w:bookmarkStart w:id="16" w:name="_Toc24780"/>
      <w:r>
        <w:rPr>
          <w:rFonts w:hint="eastAsia" w:ascii="宋体" w:hAnsi="宋体" w:cs="宋体"/>
          <w:b/>
          <w:bCs/>
          <w:sz w:val="24"/>
          <w:szCs w:val="24"/>
        </w:rPr>
        <w:t>注：本篇技术需求均为符合性审查中的实质性要求，响应文件若不满足按无效处理。</w:t>
      </w:r>
    </w:p>
    <w:bookmarkEnd w:id="16"/>
    <w:p>
      <w:pPr>
        <w:pStyle w:val="4"/>
        <w:spacing w:before="0" w:after="0" w:line="380" w:lineRule="exact"/>
        <w:ind w:firstLine="482" w:firstLineChars="200"/>
        <w:rPr>
          <w:rFonts w:hint="eastAsia" w:ascii="宋体" w:hAnsi="宋体" w:cs="宋体"/>
          <w:sz w:val="24"/>
          <w:szCs w:val="24"/>
        </w:rPr>
      </w:pPr>
      <w:bookmarkStart w:id="17" w:name="_Toc17961"/>
      <w:bookmarkStart w:id="18" w:name="_Toc5958"/>
      <w:r>
        <w:rPr>
          <w:rFonts w:hint="eastAsia" w:ascii="宋体" w:hAnsi="宋体" w:cs="宋体"/>
          <w:sz w:val="24"/>
          <w:szCs w:val="24"/>
        </w:rPr>
        <w:t>一、比选项目一览表</w:t>
      </w:r>
      <w:bookmarkEnd w:id="17"/>
      <w:bookmarkEnd w:id="18"/>
    </w:p>
    <w:tbl>
      <w:tblPr>
        <w:tblStyle w:val="18"/>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2"/>
        <w:gridCol w:w="2526"/>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kern w:val="0"/>
                <w:sz w:val="24"/>
                <w:szCs w:val="24"/>
              </w:rPr>
            </w:pPr>
            <w:bookmarkStart w:id="19" w:name="_Toc513627036"/>
            <w:bookmarkStart w:id="20" w:name="_Toc313536013"/>
            <w:bookmarkStart w:id="21" w:name="_Toc344475116"/>
            <w:r>
              <w:rPr>
                <w:rFonts w:hint="eastAsia" w:ascii="宋体" w:hAnsi="宋体" w:cs="宋体"/>
                <w:bCs/>
                <w:kern w:val="0"/>
                <w:sz w:val="24"/>
                <w:szCs w:val="24"/>
              </w:rPr>
              <w:t>项目名称</w:t>
            </w:r>
          </w:p>
        </w:tc>
        <w:tc>
          <w:tcPr>
            <w:tcW w:w="252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Cs/>
                <w:kern w:val="0"/>
                <w:sz w:val="24"/>
                <w:szCs w:val="24"/>
              </w:rPr>
            </w:pPr>
            <w:r>
              <w:rPr>
                <w:rFonts w:hint="eastAsia" w:ascii="宋体" w:hAnsi="宋体" w:cs="宋体"/>
                <w:bCs/>
                <w:kern w:val="0"/>
                <w:sz w:val="24"/>
                <w:szCs w:val="24"/>
              </w:rPr>
              <w:t>数量/单位</w:t>
            </w:r>
          </w:p>
        </w:tc>
        <w:tc>
          <w:tcPr>
            <w:tcW w:w="193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4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江津区科技馆底层大厅内墙安全隐患维修工程</w:t>
            </w:r>
          </w:p>
        </w:tc>
        <w:tc>
          <w:tcPr>
            <w:tcW w:w="2526"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rPr>
              <w:t>1项</w:t>
            </w:r>
          </w:p>
        </w:tc>
        <w:tc>
          <w:tcPr>
            <w:tcW w:w="19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4"/>
                <w:szCs w:val="24"/>
              </w:rPr>
            </w:pPr>
          </w:p>
        </w:tc>
      </w:tr>
      <w:bookmarkEnd w:id="19"/>
      <w:bookmarkEnd w:id="20"/>
      <w:bookmarkEnd w:id="21"/>
    </w:tbl>
    <w:p>
      <w:pPr>
        <w:pStyle w:val="4"/>
        <w:spacing w:before="0" w:after="0" w:line="380" w:lineRule="exact"/>
        <w:ind w:firstLine="482" w:firstLineChars="200"/>
        <w:rPr>
          <w:rFonts w:hint="eastAsia" w:ascii="宋体" w:hAnsi="宋体" w:cs="宋体"/>
          <w:sz w:val="24"/>
          <w:szCs w:val="24"/>
        </w:rPr>
      </w:pPr>
      <w:bookmarkStart w:id="22" w:name="_Toc17892"/>
      <w:bookmarkStart w:id="23" w:name="_Toc11597"/>
      <w:r>
        <w:rPr>
          <w:rFonts w:hint="eastAsia" w:ascii="宋体" w:hAnsi="宋体" w:cs="宋体"/>
          <w:sz w:val="24"/>
          <w:szCs w:val="24"/>
        </w:rPr>
        <w:t>二、项目需求</w:t>
      </w:r>
      <w:bookmarkEnd w:id="22"/>
      <w:bookmarkEnd w:id="23"/>
    </w:p>
    <w:p>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0" w:beforeLines="0" w:after="0" w:afterLines="0" w:line="360" w:lineRule="auto"/>
        <w:ind w:right="0" w:rightChars="0" w:firstLine="482" w:firstLineChars="200"/>
        <w:jc w:val="both"/>
        <w:textAlignment w:val="baseline"/>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1、对江津区科技馆底层大厅内墙安全隐患进行维修，</w:t>
      </w:r>
      <w:r>
        <w:rPr>
          <w:rFonts w:hint="eastAsia" w:ascii="宋体" w:hAnsi="宋体" w:eastAsia="宋体" w:cs="宋体"/>
          <w:b/>
          <w:bCs/>
          <w:color w:val="000000"/>
          <w:sz w:val="24"/>
          <w:szCs w:val="24"/>
          <w:lang w:val="en-US" w:eastAsia="zh-CN" w:bidi="ar-SA"/>
        </w:rPr>
        <w:t>维修方式拟拆除现有瓷砖墙面和钢架，用新轻钢龙骨加木工板基层，在木质基层上贴石膏板饰面，最外层为洞石艺术涂料。</w:t>
      </w:r>
      <w:r>
        <w:rPr>
          <w:rFonts w:hint="eastAsia" w:ascii="宋体" w:hAnsi="宋体" w:eastAsia="宋体" w:cs="宋体"/>
          <w:b/>
          <w:bCs/>
          <w:color w:val="auto"/>
          <w:kern w:val="2"/>
          <w:sz w:val="24"/>
          <w:szCs w:val="24"/>
          <w:lang w:val="en-US" w:eastAsia="zh-CN" w:bidi="ar-SA"/>
        </w:rPr>
        <w:t>大厅内墙安全隐患面积约为</w:t>
      </w:r>
      <w:r>
        <w:rPr>
          <w:rFonts w:hint="eastAsia" w:ascii="宋体" w:hAnsi="宋体" w:eastAsia="宋体" w:cs="宋体"/>
          <w:b/>
          <w:bCs/>
          <w:color w:val="auto"/>
          <w:kern w:val="0"/>
          <w:sz w:val="24"/>
          <w:szCs w:val="24"/>
          <w:lang w:val="en-US" w:eastAsia="zh-CN"/>
        </w:rPr>
        <w:t>500m</w:t>
      </w:r>
      <w:r>
        <w:rPr>
          <w:rFonts w:hint="eastAsia" w:ascii="宋体" w:hAnsi="宋体" w:eastAsia="宋体" w:cs="宋体"/>
          <w:b/>
          <w:bCs/>
          <w:color w:val="auto"/>
          <w:kern w:val="0"/>
          <w:sz w:val="24"/>
          <w:szCs w:val="24"/>
          <w:vertAlign w:val="superscript"/>
          <w:lang w:val="en-US" w:eastAsia="zh-CN"/>
        </w:rPr>
        <w:t>2</w:t>
      </w:r>
      <w:r>
        <w:rPr>
          <w:rFonts w:hint="eastAsia" w:ascii="宋体" w:hAnsi="宋体" w:eastAsia="宋体" w:cs="宋体"/>
          <w:b/>
          <w:bCs/>
          <w:color w:val="auto"/>
          <w:kern w:val="2"/>
          <w:sz w:val="24"/>
          <w:szCs w:val="24"/>
          <w:lang w:val="en-US" w:eastAsia="zh-CN" w:bidi="ar-SA"/>
        </w:rPr>
        <w:t>，主要工程量见附件，准确工程量以现场踏勘为准。</w:t>
      </w:r>
    </w:p>
    <w:p>
      <w:pPr>
        <w:pStyle w:val="4"/>
        <w:spacing w:before="0" w:after="0" w:line="360" w:lineRule="auto"/>
        <w:ind w:firstLine="482" w:firstLineChars="200"/>
        <w:rPr>
          <w:rFonts w:hint="eastAsia" w:ascii="宋体" w:hAnsi="宋体" w:eastAsia="宋体" w:cs="宋体"/>
          <w:color w:val="auto"/>
          <w:kern w:val="2"/>
          <w:sz w:val="24"/>
          <w:szCs w:val="24"/>
          <w:lang w:val="en-US" w:eastAsia="zh-CN" w:bidi="ar-SA"/>
        </w:rPr>
      </w:pPr>
      <w:bookmarkStart w:id="24" w:name="_Toc16421"/>
      <w:r>
        <w:rPr>
          <w:rFonts w:hint="eastAsia" w:ascii="宋体" w:hAnsi="宋体" w:cs="宋体"/>
          <w:color w:val="auto"/>
          <w:kern w:val="2"/>
          <w:sz w:val="24"/>
          <w:szCs w:val="24"/>
          <w:lang w:val="en-US" w:eastAsia="zh-CN" w:bidi="ar-SA"/>
        </w:rPr>
        <w:t>三</w:t>
      </w:r>
      <w:r>
        <w:rPr>
          <w:rFonts w:hint="eastAsia" w:ascii="宋体" w:hAnsi="宋体" w:eastAsia="宋体" w:cs="宋体"/>
          <w:color w:val="auto"/>
          <w:kern w:val="2"/>
          <w:sz w:val="24"/>
          <w:szCs w:val="24"/>
          <w:lang w:val="en-US" w:eastAsia="zh-CN" w:bidi="ar-SA"/>
        </w:rPr>
        <w:t>、</w:t>
      </w:r>
      <w:bookmarkStart w:id="25" w:name="_Toc77955453"/>
      <w:bookmarkStart w:id="26" w:name="_Toc7561"/>
      <w:bookmarkStart w:id="27" w:name="_Toc21211"/>
      <w:bookmarkStart w:id="28" w:name="_Toc97881372"/>
      <w:bookmarkStart w:id="29" w:name="_Toc6988"/>
      <w:bookmarkStart w:id="30" w:name="_Toc21830"/>
      <w:bookmarkStart w:id="31" w:name="_Toc11799"/>
      <w:bookmarkStart w:id="32" w:name="_Toc100232872"/>
      <w:bookmarkStart w:id="33" w:name="_Toc66712605"/>
      <w:r>
        <w:rPr>
          <w:rFonts w:hint="eastAsia" w:ascii="宋体" w:hAnsi="宋体" w:eastAsia="宋体" w:cs="宋体"/>
          <w:color w:val="auto"/>
          <w:kern w:val="2"/>
          <w:sz w:val="24"/>
          <w:szCs w:val="24"/>
          <w:lang w:val="en-US" w:eastAsia="zh-CN" w:bidi="ar-SA"/>
        </w:rPr>
        <w:t>现场踏勘</w:t>
      </w:r>
      <w:bookmarkEnd w:id="24"/>
      <w:bookmarkEnd w:id="25"/>
      <w:bookmarkEnd w:id="26"/>
      <w:bookmarkEnd w:id="27"/>
      <w:bookmarkEnd w:id="28"/>
      <w:bookmarkEnd w:id="29"/>
      <w:bookmarkEnd w:id="30"/>
      <w:bookmarkEnd w:id="31"/>
      <w:bookmarkEnd w:id="32"/>
      <w:bookmarkEnd w:id="33"/>
    </w:p>
    <w:p>
      <w:pPr>
        <w:snapToGrid w:val="0"/>
        <w:spacing w:line="360" w:lineRule="auto"/>
        <w:ind w:firstLine="480" w:firstLineChars="200"/>
        <w:rPr>
          <w:rFonts w:hint="eastAsia" w:ascii="宋体" w:hAnsi="宋体" w:eastAsia="宋体" w:cs="宋体"/>
          <w:sz w:val="24"/>
          <w:szCs w:val="24"/>
          <w:lang w:eastAsia="zh-CN"/>
        </w:rPr>
      </w:pPr>
      <w:bookmarkStart w:id="34" w:name="_Toc29025"/>
      <w:bookmarkStart w:id="35" w:name="_Toc18673"/>
      <w:r>
        <w:rPr>
          <w:rFonts w:hint="eastAsia" w:ascii="宋体" w:hAnsi="宋体" w:eastAsia="宋体" w:cs="宋体"/>
          <w:sz w:val="24"/>
          <w:szCs w:val="24"/>
        </w:rPr>
        <w:t>（一）本项目</w:t>
      </w:r>
      <w:r>
        <w:rPr>
          <w:rFonts w:hint="eastAsia" w:ascii="宋体" w:hAnsi="宋体" w:eastAsia="宋体" w:cs="宋体"/>
          <w:sz w:val="24"/>
          <w:szCs w:val="24"/>
          <w:lang w:val="en-US" w:eastAsia="zh-CN"/>
        </w:rPr>
        <w:t>不</w:t>
      </w:r>
      <w:r>
        <w:rPr>
          <w:rFonts w:hint="eastAsia" w:ascii="宋体" w:hAnsi="宋体" w:eastAsia="宋体" w:cs="宋体"/>
          <w:sz w:val="24"/>
          <w:szCs w:val="24"/>
        </w:rPr>
        <w:t>组织集中踏勘</w:t>
      </w:r>
      <w:r>
        <w:rPr>
          <w:rFonts w:hint="eastAsia" w:ascii="宋体" w:hAnsi="宋体" w:eastAsia="宋体" w:cs="宋体"/>
          <w:sz w:val="24"/>
          <w:szCs w:val="24"/>
          <w:lang w:eastAsia="zh-CN"/>
        </w:rPr>
        <w:t>。</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由于本项目现场情况较复杂，</w:t>
      </w:r>
      <w:r>
        <w:rPr>
          <w:rFonts w:hint="eastAsia" w:ascii="宋体" w:hAnsi="宋体" w:eastAsia="宋体" w:cs="宋体"/>
          <w:sz w:val="24"/>
          <w:szCs w:val="24"/>
        </w:rPr>
        <w:t>各潜在供应商必须</w:t>
      </w:r>
      <w:r>
        <w:rPr>
          <w:rFonts w:hint="eastAsia" w:ascii="宋体" w:hAnsi="宋体" w:eastAsia="宋体" w:cs="宋体"/>
          <w:sz w:val="24"/>
          <w:szCs w:val="24"/>
          <w:lang w:val="en-US" w:eastAsia="zh-CN"/>
        </w:rPr>
        <w:t>自行</w:t>
      </w:r>
      <w:r>
        <w:rPr>
          <w:rFonts w:hint="eastAsia" w:ascii="宋体" w:hAnsi="宋体" w:eastAsia="宋体" w:cs="宋体"/>
          <w:sz w:val="24"/>
          <w:szCs w:val="24"/>
        </w:rPr>
        <w:t>到施工现场进行踏勘，对</w:t>
      </w:r>
      <w:r>
        <w:rPr>
          <w:rFonts w:hint="eastAsia" w:ascii="宋体" w:hAnsi="宋体" w:eastAsia="宋体" w:cs="宋体"/>
          <w:sz w:val="24"/>
          <w:szCs w:val="24"/>
          <w:lang w:val="en-US" w:eastAsia="zh-CN"/>
        </w:rPr>
        <w:t>施工</w:t>
      </w:r>
      <w:r>
        <w:rPr>
          <w:rFonts w:hint="eastAsia" w:ascii="宋体" w:hAnsi="宋体" w:eastAsia="宋体" w:cs="宋体"/>
          <w:sz w:val="24"/>
          <w:szCs w:val="24"/>
        </w:rPr>
        <w:t>现场查看和进行了解，确保本次施工顺利完成，并在其投标文件中已充分考虑了现场和环境因素。踏勘现场所发生的费用由投标人自行承担。</w:t>
      </w:r>
    </w:p>
    <w:bookmarkEnd w:id="34"/>
    <w:bookmarkEnd w:id="35"/>
    <w:p>
      <w:pPr>
        <w:snapToGrid w:val="0"/>
        <w:spacing w:line="360" w:lineRule="auto"/>
        <w:ind w:firstLine="480" w:firstLineChars="200"/>
        <w:rPr>
          <w:rFonts w:hint="default" w:ascii="宋体" w:hAnsi="宋体" w:eastAsia="宋体" w:cs="宋体"/>
          <w:lang w:val="en-US" w:eastAsia="zh-CN"/>
        </w:rPr>
      </w:pPr>
      <w:bookmarkStart w:id="36" w:name="_Toc25952"/>
      <w:bookmarkStart w:id="37" w:name="_Toc1782"/>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）联系人：</w:t>
      </w:r>
      <w:bookmarkEnd w:id="36"/>
      <w:bookmarkEnd w:id="37"/>
      <w:bookmarkStart w:id="38" w:name="_Toc3631"/>
      <w:bookmarkStart w:id="39" w:name="_Toc24348"/>
      <w:r>
        <w:rPr>
          <w:rFonts w:hint="eastAsia" w:ascii="宋体" w:hAnsi="宋体" w:cs="宋体"/>
          <w:sz w:val="24"/>
          <w:szCs w:val="24"/>
          <w:lang w:eastAsia="zh-CN"/>
        </w:rPr>
        <w:t>袁老师</w:t>
      </w:r>
      <w:r>
        <w:rPr>
          <w:rFonts w:hint="eastAsia" w:ascii="宋体" w:hAnsi="宋体" w:eastAsia="宋体" w:cs="宋体"/>
          <w:sz w:val="24"/>
          <w:szCs w:val="24"/>
          <w:lang w:val="en-US" w:eastAsia="zh-CN"/>
        </w:rPr>
        <w:t>， 联系电话：</w:t>
      </w:r>
      <w:bookmarkEnd w:id="38"/>
      <w:bookmarkEnd w:id="39"/>
      <w:r>
        <w:rPr>
          <w:rFonts w:hint="eastAsia" w:ascii="宋体" w:hAnsi="宋体" w:cs="宋体"/>
          <w:sz w:val="24"/>
          <w:szCs w:val="24"/>
          <w:lang w:val="en-US" w:eastAsia="zh-CN"/>
        </w:rPr>
        <w:t>15823384286</w:t>
      </w:r>
    </w:p>
    <w:p>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踏勘地址：重庆市江津区滨江新城</w:t>
      </w:r>
      <w:r>
        <w:rPr>
          <w:rFonts w:hint="eastAsia" w:ascii="宋体" w:hAnsi="宋体" w:cs="宋体"/>
          <w:sz w:val="24"/>
          <w:szCs w:val="24"/>
          <w:lang w:val="en-US" w:eastAsia="zh-CN"/>
        </w:rPr>
        <w:t>江津区科技馆</w:t>
      </w:r>
      <w:r>
        <w:rPr>
          <w:rFonts w:hint="eastAsia" w:ascii="宋体" w:hAnsi="宋体" w:eastAsia="宋体" w:cs="宋体"/>
          <w:sz w:val="24"/>
          <w:szCs w:val="24"/>
          <w:lang w:val="en-US" w:eastAsia="zh-CN"/>
        </w:rPr>
        <w:t>。</w:t>
      </w:r>
    </w:p>
    <w:p>
      <w:pPr>
        <w:snapToGrid w:val="0"/>
        <w:spacing w:line="360" w:lineRule="auto"/>
        <w:ind w:firstLine="480" w:firstLineChars="200"/>
        <w:rPr>
          <w:rFonts w:hint="eastAsia" w:ascii="宋体" w:hAnsi="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）无论供应商是否踏勘过现场，均视为在</w:t>
      </w:r>
      <w:r>
        <w:rPr>
          <w:rFonts w:hint="eastAsia" w:ascii="宋体" w:hAnsi="宋体" w:eastAsia="宋体" w:cs="宋体"/>
          <w:sz w:val="24"/>
          <w:szCs w:val="24"/>
          <w:lang w:val="en-US" w:eastAsia="zh-CN"/>
        </w:rPr>
        <w:t>投标</w:t>
      </w:r>
      <w:r>
        <w:rPr>
          <w:rFonts w:hint="eastAsia" w:ascii="宋体" w:hAnsi="宋体" w:eastAsia="宋体" w:cs="宋体"/>
          <w:sz w:val="24"/>
          <w:szCs w:val="24"/>
        </w:rPr>
        <w:t>截止时间之前踏勘过现场且对本项目潜在的风险和义务已完全了解，并在其响应文件中已充分考虑了本项目可能面临的不确定因素可能导致的风险。成交供应商不得以不完全了解施工现场情况为借口而提出延长工期或额外赔偿等要求。</w:t>
      </w:r>
    </w:p>
    <w:p>
      <w:pPr>
        <w:pStyle w:val="8"/>
        <w:rPr>
          <w:rFonts w:hint="eastAsia"/>
        </w:rPr>
        <w:sectPr>
          <w:pgSz w:w="11906" w:h="16838"/>
          <w:pgMar w:top="1440" w:right="1800" w:bottom="1440" w:left="1800" w:header="851" w:footer="992" w:gutter="0"/>
          <w:cols w:space="720" w:num="1"/>
          <w:docGrid w:type="lines" w:linePitch="312" w:charSpace="0"/>
        </w:sectPr>
      </w:pPr>
    </w:p>
    <w:p>
      <w:pPr>
        <w:pStyle w:val="3"/>
        <w:spacing w:before="0" w:after="0" w:line="400" w:lineRule="exact"/>
        <w:jc w:val="center"/>
        <w:rPr>
          <w:rFonts w:hint="eastAsia" w:ascii="宋体" w:hAnsi="宋体" w:eastAsia="宋体" w:cs="宋体"/>
          <w:sz w:val="28"/>
          <w:szCs w:val="28"/>
        </w:rPr>
      </w:pPr>
      <w:bookmarkStart w:id="40" w:name="_Toc24052"/>
      <w:r>
        <w:rPr>
          <w:rFonts w:hint="eastAsia" w:ascii="宋体" w:hAnsi="宋体" w:eastAsia="宋体" w:cs="宋体"/>
          <w:bCs/>
          <w:sz w:val="36"/>
          <w:szCs w:val="30"/>
        </w:rPr>
        <w:t xml:space="preserve">第三篇  </w:t>
      </w:r>
      <w:bookmarkEnd w:id="15"/>
      <w:r>
        <w:rPr>
          <w:rFonts w:hint="eastAsia" w:ascii="宋体" w:hAnsi="宋体" w:eastAsia="宋体" w:cs="宋体"/>
          <w:bCs/>
          <w:sz w:val="36"/>
          <w:szCs w:val="30"/>
        </w:rPr>
        <w:t>项目商务需求</w:t>
      </w:r>
      <w:bookmarkEnd w:id="40"/>
    </w:p>
    <w:p>
      <w:pPr>
        <w:spacing w:line="360" w:lineRule="auto"/>
        <w:rPr>
          <w:rFonts w:hint="eastAsia" w:ascii="宋体" w:hAnsi="宋体" w:cs="宋体"/>
          <w:b/>
          <w:bCs/>
          <w:sz w:val="24"/>
          <w:szCs w:val="24"/>
        </w:rPr>
      </w:pPr>
      <w:bookmarkStart w:id="41" w:name="_Toc30681"/>
      <w:bookmarkStart w:id="42" w:name="_Toc531164538"/>
      <w:bookmarkStart w:id="43" w:name="_Toc19883"/>
    </w:p>
    <w:p>
      <w:pPr>
        <w:spacing w:line="360" w:lineRule="auto"/>
        <w:ind w:firstLine="482" w:firstLineChars="200"/>
        <w:rPr>
          <w:rFonts w:hint="eastAsia" w:ascii="宋体" w:hAnsi="宋体" w:cs="宋体"/>
          <w:sz w:val="24"/>
          <w:szCs w:val="24"/>
        </w:rPr>
      </w:pPr>
      <w:r>
        <w:rPr>
          <w:rFonts w:hint="eastAsia" w:ascii="宋体" w:hAnsi="宋体" w:cs="宋体"/>
          <w:b/>
          <w:bCs/>
          <w:sz w:val="24"/>
          <w:szCs w:val="24"/>
        </w:rPr>
        <w:t>注：本篇商务需求均为符合性审查中的实质性要求，响应文件若不满足按无效处理。</w:t>
      </w:r>
      <w:bookmarkEnd w:id="41"/>
      <w:bookmarkEnd w:id="42"/>
      <w:bookmarkEnd w:id="43"/>
      <w:bookmarkStart w:id="44" w:name="_Toc344475125"/>
    </w:p>
    <w:p>
      <w:pPr>
        <w:pStyle w:val="4"/>
        <w:spacing w:before="0" w:after="0" w:line="360" w:lineRule="auto"/>
        <w:rPr>
          <w:rFonts w:hint="eastAsia" w:ascii="宋体" w:hAnsi="宋体" w:cs="宋体"/>
          <w:sz w:val="24"/>
          <w:szCs w:val="24"/>
        </w:rPr>
      </w:pPr>
      <w:bookmarkStart w:id="45" w:name="_Toc5351"/>
      <w:bookmarkStart w:id="46" w:name="_Toc28625"/>
      <w:bookmarkStart w:id="47" w:name="_Toc1616"/>
      <w:bookmarkStart w:id="48" w:name="_Toc88843175"/>
      <w:bookmarkStart w:id="49" w:name="_Toc4204"/>
      <w:bookmarkStart w:id="50" w:name="_Toc22281"/>
      <w:bookmarkStart w:id="51" w:name="_Toc4540"/>
      <w:bookmarkStart w:id="52" w:name="_Toc487204790"/>
      <w:bookmarkStart w:id="53" w:name="_Toc22463"/>
      <w:bookmarkStart w:id="54" w:name="_Toc344475121"/>
      <w:r>
        <w:rPr>
          <w:rFonts w:hint="eastAsia" w:ascii="宋体" w:hAnsi="宋体" w:cs="宋体"/>
          <w:sz w:val="24"/>
          <w:szCs w:val="24"/>
        </w:rPr>
        <w:t>一、服务期、服务地点及验收方式</w:t>
      </w:r>
      <w:bookmarkEnd w:id="45"/>
      <w:bookmarkEnd w:id="46"/>
    </w:p>
    <w:p>
      <w:pPr>
        <w:snapToGrid w:val="0"/>
        <w:spacing w:line="360" w:lineRule="auto"/>
        <w:ind w:firstLine="540"/>
        <w:rPr>
          <w:rFonts w:hint="eastAsia" w:ascii="宋体" w:hAnsi="宋体" w:cs="宋体"/>
          <w:sz w:val="24"/>
          <w:szCs w:val="24"/>
        </w:rPr>
      </w:pPr>
      <w:r>
        <w:rPr>
          <w:rFonts w:hint="eastAsia" w:ascii="宋体" w:hAnsi="宋体" w:cs="宋体"/>
          <w:sz w:val="24"/>
          <w:szCs w:val="24"/>
        </w:rPr>
        <w:t>（一）</w:t>
      </w:r>
      <w:bookmarkStart w:id="55" w:name="_Toc11221"/>
      <w:bookmarkStart w:id="56" w:name="_Toc32552"/>
      <w:r>
        <w:rPr>
          <w:rFonts w:hint="eastAsia" w:ascii="宋体" w:hAnsi="宋体" w:cs="宋体"/>
          <w:sz w:val="24"/>
          <w:szCs w:val="24"/>
        </w:rPr>
        <w:t>服务期：</w:t>
      </w:r>
      <w:bookmarkEnd w:id="55"/>
      <w:bookmarkEnd w:id="56"/>
      <w:r>
        <w:rPr>
          <w:rFonts w:hint="eastAsia" w:ascii="宋体" w:hAnsi="宋体" w:eastAsia="宋体" w:cs="宋体"/>
          <w:sz w:val="24"/>
          <w:szCs w:val="24"/>
        </w:rPr>
        <w:t>采购合同签订后</w:t>
      </w:r>
      <w:r>
        <w:rPr>
          <w:rFonts w:hint="eastAsia" w:ascii="宋体" w:hAnsi="宋体" w:eastAsia="宋体" w:cs="宋体"/>
          <w:sz w:val="24"/>
          <w:szCs w:val="24"/>
          <w:lang w:val="en-US" w:eastAsia="zh-CN"/>
        </w:rPr>
        <w:t>3</w:t>
      </w:r>
      <w:r>
        <w:rPr>
          <w:rFonts w:hint="eastAsia" w:ascii="宋体" w:hAnsi="宋体" w:eastAsia="宋体" w:cs="宋体"/>
          <w:sz w:val="24"/>
          <w:szCs w:val="24"/>
        </w:rPr>
        <w:t>个日历日内</w:t>
      </w:r>
      <w:r>
        <w:rPr>
          <w:rFonts w:hint="eastAsia" w:ascii="宋体" w:hAnsi="宋体" w:eastAsia="宋体" w:cs="宋体"/>
          <w:sz w:val="24"/>
          <w:szCs w:val="24"/>
          <w:lang w:val="en-US" w:eastAsia="zh-CN"/>
        </w:rPr>
        <w:t>提交改造方案并通过采购人确认</w:t>
      </w:r>
      <w:r>
        <w:rPr>
          <w:rFonts w:hint="eastAsia" w:ascii="宋体" w:hAnsi="宋体" w:eastAsia="宋体" w:cs="宋体"/>
          <w:sz w:val="24"/>
          <w:szCs w:val="24"/>
        </w:rPr>
        <w:t>，</w:t>
      </w:r>
      <w:r>
        <w:rPr>
          <w:rFonts w:hint="eastAsia" w:ascii="宋体" w:hAnsi="宋体" w:cs="宋体"/>
          <w:sz w:val="24"/>
          <w:szCs w:val="24"/>
          <w:lang w:val="en-US" w:eastAsia="zh-CN"/>
        </w:rPr>
        <w:t>30</w:t>
      </w:r>
      <w:r>
        <w:rPr>
          <w:rFonts w:hint="eastAsia" w:ascii="宋体" w:hAnsi="宋体" w:eastAsia="宋体" w:cs="宋体"/>
          <w:sz w:val="24"/>
          <w:szCs w:val="24"/>
        </w:rPr>
        <w:t>个日历日内</w:t>
      </w:r>
      <w:r>
        <w:rPr>
          <w:rFonts w:hint="eastAsia" w:ascii="宋体" w:hAnsi="宋体" w:eastAsia="宋体" w:cs="宋体"/>
          <w:sz w:val="24"/>
          <w:szCs w:val="24"/>
          <w:lang w:val="en-US" w:eastAsia="zh-CN"/>
        </w:rPr>
        <w:t>完成改造并通过采购人验收</w:t>
      </w:r>
      <w:r>
        <w:rPr>
          <w:rFonts w:hint="eastAsia" w:ascii="宋体" w:hAnsi="宋体" w:eastAsia="宋体" w:cs="宋体"/>
          <w:sz w:val="24"/>
          <w:szCs w:val="24"/>
        </w:rPr>
        <w:t>。</w:t>
      </w:r>
    </w:p>
    <w:p>
      <w:pPr>
        <w:spacing w:line="360" w:lineRule="auto"/>
        <w:ind w:firstLine="480" w:firstLineChars="200"/>
        <w:rPr>
          <w:rFonts w:hint="eastAsia" w:ascii="宋体" w:hAnsi="宋体" w:cs="宋体"/>
          <w:sz w:val="24"/>
        </w:rPr>
      </w:pPr>
      <w:r>
        <w:rPr>
          <w:rFonts w:hint="eastAsia" w:ascii="宋体" w:hAnsi="宋体" w:cs="宋体"/>
          <w:sz w:val="24"/>
        </w:rPr>
        <w:t>（二）</w:t>
      </w:r>
      <w:r>
        <w:rPr>
          <w:rFonts w:hint="eastAsia" w:ascii="宋体" w:hAnsi="宋体" w:cs="宋体"/>
          <w:sz w:val="24"/>
          <w:szCs w:val="24"/>
        </w:rPr>
        <w:t>服务</w:t>
      </w:r>
      <w:r>
        <w:rPr>
          <w:rFonts w:hint="eastAsia" w:ascii="宋体" w:hAnsi="宋体" w:cs="宋体"/>
          <w:sz w:val="24"/>
        </w:rPr>
        <w:t>地点：重庆市江津区</w:t>
      </w:r>
      <w:r>
        <w:rPr>
          <w:rFonts w:hint="eastAsia" w:ascii="宋体" w:hAnsi="宋体" w:cs="宋体"/>
          <w:sz w:val="24"/>
          <w:lang w:eastAsia="zh-CN"/>
        </w:rPr>
        <w:t>滨江新城</w:t>
      </w:r>
      <w:r>
        <w:rPr>
          <w:rFonts w:hint="eastAsia" w:ascii="宋体" w:hAnsi="宋体" w:cs="宋体"/>
          <w:sz w:val="24"/>
        </w:rPr>
        <w:t>。</w:t>
      </w:r>
    </w:p>
    <w:p>
      <w:pPr>
        <w:spacing w:line="360" w:lineRule="auto"/>
        <w:ind w:firstLine="480" w:firstLineChars="200"/>
        <w:rPr>
          <w:rFonts w:hint="eastAsia" w:ascii="宋体" w:hAnsi="宋体" w:eastAsia="宋体" w:cs="宋体"/>
          <w:sz w:val="24"/>
          <w:szCs w:val="24"/>
        </w:rPr>
      </w:pPr>
      <w:r>
        <w:rPr>
          <w:rFonts w:hint="eastAsia" w:ascii="宋体" w:hAnsi="宋体" w:cs="宋体"/>
          <w:sz w:val="24"/>
        </w:rPr>
        <w:t>（三）</w:t>
      </w:r>
      <w:bookmarkStart w:id="57" w:name="_Toc930"/>
      <w:bookmarkStart w:id="58" w:name="_Toc30818"/>
      <w:bookmarkStart w:id="59" w:name="_Toc76462329"/>
      <w:bookmarkStart w:id="60" w:name="_Toc20024"/>
      <w:bookmarkStart w:id="61" w:name="_Toc6255"/>
      <w:bookmarkStart w:id="62" w:name="_Toc22390"/>
      <w:bookmarkStart w:id="63" w:name="_Toc18755"/>
      <w:bookmarkStart w:id="64" w:name="_Toc1074"/>
      <w:bookmarkStart w:id="65" w:name="_Toc6965"/>
      <w:bookmarkStart w:id="66" w:name="_Toc4880"/>
      <w:bookmarkStart w:id="67" w:name="_Toc26379"/>
      <w:bookmarkStart w:id="68" w:name="_Toc31971"/>
      <w:bookmarkStart w:id="69" w:name="_Toc1251"/>
      <w:bookmarkStart w:id="70" w:name="_Toc10826"/>
      <w:bookmarkStart w:id="71" w:name="_Toc31789"/>
      <w:bookmarkStart w:id="72" w:name="_Toc28247"/>
      <w:bookmarkStart w:id="73" w:name="_Toc12056"/>
      <w:bookmarkStart w:id="74" w:name="_Toc16020"/>
      <w:r>
        <w:rPr>
          <w:rFonts w:hint="eastAsia" w:ascii="宋体" w:hAnsi="宋体" w:eastAsia="宋体" w:cs="宋体"/>
          <w:sz w:val="24"/>
          <w:szCs w:val="24"/>
        </w:rPr>
        <w:t>1.施工验收方式：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1.1供应商必须按照工程设计图纸和施工技术标准施工，不得擅自修改工程设计，不得偷工减料。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1.2供应商在施工过程中发现设计文件和图纸有差错的，应当及时提出意见和建议。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1.3工程验收达到国家现行有关施工质量验收规范要求，并达到合格标准。工程完工后，按国家相关标准验收程序进行竣工验收。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1.4隐蔽工程在隐蔽前，供应商应当通知采购人，以便于采购人验收。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1.5供应商未经采购人允许不得自行将本工程转包、分包给第三方。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2.设备验收方式：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2.1设备到达现场后，供应商应在采购人在场情况下当面开箱，共同清点、检查外观，作出开箱记录，双方签字确认。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2.2供应商应保证货物到达采购人所在地完好无损，如有缺漏、损坏，由供应商负责调换、补齐或赔偿。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2.3采购人应提供完备的技术资料、装箱单和合格证等，并派遣专业技术人员进行现场安装调试。验收合格条件如下：</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①设备技术参数与采购合同一致，性能指标达到规定的标准。</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②货物技术资料、装箱单、合格证等资料齐全。</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③在系统试运行期间所出现的问题得到解决，并运行正常。</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④在规定时间内完成交货并验收，并经采购人确认。</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2.4产品在安装调试并试运行符合要求后，才作为最终验收。</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2.5供应商提供的货物未达到采购文件规定要求，且对采购人造成损失的，由供应商承担一切责任，并赔偿所造成的损失。</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2.6产品包装材料归采购人所有。</w:t>
      </w:r>
    </w:p>
    <w:p>
      <w:pPr>
        <w:pStyle w:val="12"/>
        <w:spacing w:line="360" w:lineRule="auto"/>
        <w:ind w:firstLine="480" w:firstLineChars="200"/>
        <w:rPr>
          <w:rFonts w:hint="eastAsia" w:ascii="宋体" w:hAnsi="宋体" w:cs="宋体"/>
          <w:sz w:val="24"/>
        </w:rPr>
      </w:pPr>
      <w:r>
        <w:rPr>
          <w:rFonts w:hint="eastAsia" w:ascii="宋体" w:hAnsi="宋体" w:eastAsia="宋体" w:cs="宋体"/>
          <w:sz w:val="24"/>
          <w:szCs w:val="24"/>
        </w:rPr>
        <w:t>如有异议，请于5日内提出（根据标的物的性质和交易习惯，采购人在检验期限内难以完成全面检验，该期限仅视为采购人对标的物的外观瑕疵提出异议的期限）。</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Style w:val="4"/>
        <w:numPr>
          <w:ilvl w:val="0"/>
          <w:numId w:val="0"/>
        </w:numPr>
        <w:spacing w:before="0" w:after="0"/>
        <w:rPr>
          <w:rFonts w:hint="eastAsia" w:ascii="宋体" w:hAnsi="宋体" w:cs="宋体"/>
          <w:sz w:val="24"/>
          <w:szCs w:val="24"/>
        </w:rPr>
      </w:pPr>
      <w:bookmarkStart w:id="75" w:name="_Toc32157"/>
      <w:bookmarkStart w:id="76" w:name="_Toc17796"/>
      <w:r>
        <w:rPr>
          <w:rFonts w:hint="eastAsia" w:ascii="宋体" w:hAnsi="宋体" w:cs="宋体"/>
          <w:sz w:val="24"/>
          <w:szCs w:val="24"/>
          <w:lang w:val="en-US" w:eastAsia="zh-CN"/>
        </w:rPr>
        <w:t>二、</w:t>
      </w:r>
      <w:r>
        <w:rPr>
          <w:rFonts w:hint="eastAsia" w:ascii="宋体" w:hAnsi="宋体" w:cs="宋体"/>
          <w:sz w:val="24"/>
          <w:szCs w:val="24"/>
        </w:rPr>
        <w:t>报价要求</w:t>
      </w:r>
      <w:bookmarkEnd w:id="73"/>
      <w:bookmarkEnd w:id="74"/>
      <w:bookmarkEnd w:id="75"/>
      <w:bookmarkEnd w:id="76"/>
    </w:p>
    <w:p>
      <w:pPr>
        <w:pStyle w:val="12"/>
        <w:spacing w:line="360" w:lineRule="auto"/>
        <w:ind w:left="0" w:leftChars="0"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（一）报价要求</w:t>
      </w:r>
    </w:p>
    <w:p>
      <w:pPr>
        <w:pStyle w:val="12"/>
        <w:spacing w:line="360" w:lineRule="auto"/>
        <w:ind w:firstLine="480" w:firstLineChars="200"/>
        <w:rPr>
          <w:rFonts w:hint="eastAsia" w:ascii="宋体" w:hAnsi="宋体" w:eastAsia="宋体" w:cs="宋体"/>
          <w:sz w:val="24"/>
          <w:szCs w:val="24"/>
        </w:rPr>
      </w:pPr>
      <w:bookmarkStart w:id="77" w:name="_Toc88843170"/>
      <w:bookmarkStart w:id="78" w:name="_Toc17233"/>
      <w:bookmarkStart w:id="79" w:name="_Toc7792"/>
      <w:bookmarkStart w:id="80" w:name="_Toc8070"/>
      <w:bookmarkStart w:id="81" w:name="_Toc9753"/>
      <w:bookmarkStart w:id="82" w:name="_Toc21381"/>
      <w:bookmarkStart w:id="83" w:name="_Toc15392"/>
      <w:r>
        <w:rPr>
          <w:rFonts w:hint="eastAsia" w:ascii="宋体" w:hAnsi="宋体" w:eastAsia="宋体" w:cs="宋体"/>
          <w:sz w:val="24"/>
          <w:szCs w:val="24"/>
        </w:rPr>
        <w:t>1、报价方式为工程量清单报价，投标报价应包括为实施和完成该项目所需的人工费、材料费、机械费、企业管理费、利润、风险费用、措施费（含安全文明施工费和竣工档案编制费）、设备安装及调试费（含设施的单台设备试车、清水联动试车、污水联动试车）期间所产生的费用、规费、税金、协调费、安抚补偿费等所有费用，并考虑政策性文件规定的费用，以及合同明示或暗示的所有责任、义务和一般风险，采购人除此以外不支付其它费用。</w:t>
      </w:r>
      <w:bookmarkEnd w:id="77"/>
      <w:bookmarkEnd w:id="78"/>
      <w:bookmarkEnd w:id="79"/>
      <w:bookmarkEnd w:id="80"/>
      <w:bookmarkEnd w:id="81"/>
      <w:bookmarkEnd w:id="82"/>
      <w:bookmarkEnd w:id="83"/>
      <w:bookmarkStart w:id="84" w:name="_Toc7866"/>
      <w:bookmarkStart w:id="85" w:name="_Toc27744449"/>
      <w:bookmarkStart w:id="86" w:name="_Toc5703"/>
      <w:bookmarkStart w:id="87" w:name="_Toc24490"/>
    </w:p>
    <w:p>
      <w:pPr>
        <w:pStyle w:val="12"/>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2、分部分项工程</w:t>
      </w:r>
    </w:p>
    <w:p>
      <w:pPr>
        <w:pStyle w:val="12"/>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工程采用固定综合单价，综合单价应包括完成该子项所需的人工费、材料费、机械费、管理费、利润、风险费用等除措施费、安全文明施工费、规费、税金外的所有费用以及合同文件中明示或暗示的应由成交供应商承担的所有责任、义务、一般风险及相应的费用。成交后采购人不再对综合单价进行调整。</w:t>
      </w:r>
    </w:p>
    <w:p>
      <w:pPr>
        <w:pStyle w:val="12"/>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、措施费：措施项目费包括组织措施费和技术措施费。</w:t>
      </w:r>
    </w:p>
    <w:p>
      <w:pPr>
        <w:pStyle w:val="12"/>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组织措施项目费：供应商在投标报价时结合本工程的实际情况和国家及重庆市相关管理规定自行增减项目，并进行报价。如果漏项或不报价或报价为零，视为已包含在其他项目清单综合单价内，成交后必须按采购人的指令及施工设计图完成该子项工作内容，采购人不对该子项进行结算与支付。成交后无论因设计变更或施工工艺变化等任何因素而引起实际措施费的变化，施工组织措施项目费均以投标时的施工组织措施项目费报价作为结算价（除安全文明施工费用外）。</w:t>
      </w:r>
    </w:p>
    <w:p>
      <w:pPr>
        <w:pStyle w:val="12"/>
        <w:numPr>
          <w:ilvl w:val="0"/>
          <w:numId w:val="1"/>
        </w:numPr>
        <w:spacing w:line="360" w:lineRule="auto"/>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安全文明施工费：</w:t>
      </w:r>
    </w:p>
    <w:p>
      <w:pPr>
        <w:pStyle w:val="12"/>
        <w:numPr>
          <w:ilvl w:val="0"/>
          <w:numId w:val="0"/>
        </w:numPr>
        <w:spacing w:line="360" w:lineRule="auto"/>
        <w:ind w:left="560" w:leftChars="0"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根据《关于印发&lt;重庆市建设工程安全文明施工费计取及使用管理规定&gt;的通知》（渝建发〔2014〕25号）规定，安全文明施工费由安全施工费、文明施工费、环境保护费及临时设施费组成。</w:t>
      </w:r>
    </w:p>
    <w:p>
      <w:pPr>
        <w:pStyle w:val="12"/>
        <w:numPr>
          <w:ilvl w:val="0"/>
          <w:numId w:val="1"/>
        </w:numPr>
        <w:spacing w:line="360" w:lineRule="auto"/>
        <w:ind w:left="0" w:leftChars="0"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规费：按《重庆市建设工程费用定额》（CQFYDE-2018）执行。</w:t>
      </w:r>
    </w:p>
    <w:p>
      <w:pPr>
        <w:pStyle w:val="12"/>
        <w:numPr>
          <w:ilvl w:val="0"/>
          <w:numId w:val="1"/>
        </w:numPr>
        <w:spacing w:line="360" w:lineRule="auto"/>
        <w:ind w:left="0" w:leftChars="0"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税金：供应商按《重庆市建设工程费用定额》（CQFYDE-2018）、渝建〔2019〕143号及相关规定进行填报，实施本合同工程需缴纳的一切税费由供应商承担，包含在所报的总额价内。</w:t>
      </w:r>
    </w:p>
    <w:p>
      <w:pPr>
        <w:pStyle w:val="12"/>
        <w:numPr>
          <w:ilvl w:val="0"/>
          <w:numId w:val="1"/>
        </w:numPr>
        <w:spacing w:line="360" w:lineRule="auto"/>
        <w:ind w:left="0" w:leftChars="0"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工程量清单中各项金额均以人民币（元）结算，竞标文件的大写金额和小写金额不一致的，以大写金额为准；总价金额与按单价汇总金额不一致的，以单价金额计算结果为准；单价金额小数点有明显错位的，应以总价为准，并修改单价；对不同文字文本竞标件的解释发生异议的，以中文文本为准；正副本不一致时，以正本为准，工程量清单竞标总报价保留小数点后两位以元计。</w:t>
      </w:r>
    </w:p>
    <w:p>
      <w:pPr>
        <w:pStyle w:val="12"/>
        <w:numPr>
          <w:ilvl w:val="0"/>
          <w:numId w:val="0"/>
        </w:numPr>
        <w:spacing w:line="360" w:lineRule="auto"/>
        <w:ind w:left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 xml:space="preserve">（二）、编制依据 </w:t>
      </w:r>
    </w:p>
    <w:p>
      <w:pPr>
        <w:pStyle w:val="12"/>
        <w:numPr>
          <w:ilvl w:val="0"/>
          <w:numId w:val="0"/>
        </w:numPr>
        <w:spacing w:line="360" w:lineRule="auto"/>
        <w:ind w:left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1、《中华人民共和国建筑法》、《中华人民共和国合同法》、《建设工程质量管理条例》、《重庆市建筑管理条例》等国家及地方相关法律、法规；</w:t>
      </w:r>
    </w:p>
    <w:p>
      <w:pPr>
        <w:pStyle w:val="12"/>
        <w:numPr>
          <w:ilvl w:val="0"/>
          <w:numId w:val="0"/>
        </w:numPr>
        <w:spacing w:line="360" w:lineRule="auto"/>
        <w:ind w:left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2、国家现行的建设项目施工规范、规程等；</w:t>
      </w:r>
    </w:p>
    <w:p>
      <w:pPr>
        <w:pStyle w:val="12"/>
        <w:numPr>
          <w:ilvl w:val="0"/>
          <w:numId w:val="0"/>
        </w:numPr>
        <w:spacing w:line="360" w:lineRule="auto"/>
        <w:ind w:left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3、委托方提供的本工程设计工程量及答疑；</w:t>
      </w:r>
    </w:p>
    <w:p>
      <w:pPr>
        <w:pStyle w:val="12"/>
        <w:numPr>
          <w:ilvl w:val="0"/>
          <w:numId w:val="0"/>
        </w:numPr>
        <w:spacing w:line="360" w:lineRule="auto"/>
        <w:ind w:left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4、委托方提供的其他相关预算编制资料；</w:t>
      </w:r>
    </w:p>
    <w:p>
      <w:pPr>
        <w:pStyle w:val="12"/>
        <w:numPr>
          <w:ilvl w:val="0"/>
          <w:numId w:val="0"/>
        </w:numPr>
        <w:spacing w:line="360" w:lineRule="auto"/>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5、《建设工程工程量清单计价规范》（GB50500-2013）；</w:t>
      </w:r>
    </w:p>
    <w:p>
      <w:pPr>
        <w:pStyle w:val="12"/>
        <w:numPr>
          <w:ilvl w:val="0"/>
          <w:numId w:val="0"/>
        </w:numPr>
        <w:spacing w:line="360" w:lineRule="auto"/>
        <w:ind w:firstLine="480" w:firstLineChars="200"/>
        <w:rPr>
          <w:rFonts w:hint="eastAsia" w:ascii="宋体" w:hAnsi="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6、《重庆市建设工程工程量清单计价规则》（CQJJGZ-2013），《重庆市建设工程工程量清单计算规则》（CQJLGZ-2013）；</w:t>
      </w:r>
    </w:p>
    <w:p>
      <w:pPr>
        <w:pStyle w:val="12"/>
        <w:numPr>
          <w:ilvl w:val="0"/>
          <w:numId w:val="0"/>
        </w:numPr>
        <w:spacing w:line="360" w:lineRule="auto"/>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7、2018年计价定额《重庆市建筑工程计价定额》、2018年计价定额《重庆市市政工程计价定额》、及相关文件。</w:t>
      </w:r>
    </w:p>
    <w:p>
      <w:pPr>
        <w:pStyle w:val="12"/>
        <w:numPr>
          <w:ilvl w:val="0"/>
          <w:numId w:val="1"/>
        </w:numPr>
        <w:spacing w:line="360" w:lineRule="auto"/>
        <w:ind w:left="0" w:leftChars="0"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关于适用增值税新税率调整建设工程计价依据的通知（渝建【2019】143号）。</w:t>
      </w:r>
    </w:p>
    <w:p>
      <w:pPr>
        <w:pStyle w:val="12"/>
        <w:numPr>
          <w:ilvl w:val="0"/>
          <w:numId w:val="0"/>
        </w:numPr>
        <w:spacing w:line="360" w:lineRule="auto"/>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三、</w:t>
      </w:r>
      <w:r>
        <w:rPr>
          <w:rFonts w:hint="eastAsia" w:ascii="宋体" w:hAnsi="宋体" w:eastAsia="宋体" w:cs="宋体"/>
          <w:b/>
          <w:bCs/>
          <w:kern w:val="2"/>
          <w:sz w:val="24"/>
          <w:szCs w:val="24"/>
          <w:lang w:val="en-US" w:eastAsia="zh-CN" w:bidi="ar-SA"/>
        </w:rPr>
        <w:t>结算方式</w:t>
      </w:r>
    </w:p>
    <w:p>
      <w:pPr>
        <w:pStyle w:val="12"/>
        <w:numPr>
          <w:ilvl w:val="0"/>
          <w:numId w:val="0"/>
        </w:numPr>
        <w:spacing w:line="360" w:lineRule="auto"/>
        <w:ind w:left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本次施工发包采用工程量清单综合单价方式，在工程结算时以实际发生量进行结算。</w:t>
      </w:r>
    </w:p>
    <w:p>
      <w:pPr>
        <w:pStyle w:val="4"/>
        <w:spacing w:before="0" w:after="0"/>
        <w:rPr>
          <w:rFonts w:hint="eastAsia" w:ascii="宋体" w:hAnsi="宋体" w:eastAsia="宋体" w:cs="宋体"/>
          <w:b/>
          <w:sz w:val="24"/>
          <w:szCs w:val="24"/>
          <w:lang w:val="en-US" w:eastAsia="zh-CN"/>
        </w:rPr>
      </w:pPr>
      <w:r>
        <w:rPr>
          <w:rFonts w:hint="eastAsia" w:ascii="宋体" w:hAnsi="宋体" w:cs="宋体"/>
          <w:b/>
          <w:sz w:val="24"/>
          <w:szCs w:val="24"/>
          <w:lang w:val="en-US" w:eastAsia="zh-CN"/>
        </w:rPr>
        <w:t>四</w:t>
      </w:r>
      <w:r>
        <w:rPr>
          <w:rFonts w:hint="eastAsia" w:ascii="宋体" w:hAnsi="宋体" w:eastAsia="宋体" w:cs="宋体"/>
          <w:b/>
          <w:sz w:val="24"/>
          <w:szCs w:val="24"/>
          <w:lang w:val="en-US" w:eastAsia="zh-CN"/>
        </w:rPr>
        <w:t>、质量要求及售后服务内容</w:t>
      </w:r>
      <w:bookmarkEnd w:id="84"/>
      <w:bookmarkEnd w:id="85"/>
    </w:p>
    <w:p>
      <w:pPr>
        <w:pStyle w:val="4"/>
        <w:spacing w:before="0" w:after="0"/>
        <w:ind w:firstLine="241" w:firstLineChars="100"/>
        <w:rPr>
          <w:rFonts w:hint="eastAsia" w:ascii="宋体" w:hAnsi="宋体" w:eastAsia="宋体" w:cs="宋体"/>
          <w:b w:val="0"/>
          <w:kern w:val="2"/>
          <w:sz w:val="24"/>
          <w:szCs w:val="24"/>
          <w:lang w:val="en-US" w:eastAsia="zh-CN" w:bidi="ar-SA"/>
        </w:rPr>
      </w:pPr>
      <w:r>
        <w:rPr>
          <w:rFonts w:hint="eastAsia" w:ascii="宋体" w:hAnsi="宋体" w:eastAsia="宋体" w:cs="宋体"/>
          <w:bCs/>
          <w:sz w:val="24"/>
          <w:szCs w:val="24"/>
          <w:lang w:bidi="ar-SA"/>
        </w:rPr>
        <w:t>工程及设备质保期不少于</w:t>
      </w:r>
      <w:r>
        <w:rPr>
          <w:rFonts w:hint="eastAsia" w:ascii="宋体" w:hAnsi="宋体" w:cs="宋体"/>
          <w:bCs/>
          <w:sz w:val="24"/>
          <w:szCs w:val="24"/>
          <w:lang w:val="en-US" w:eastAsia="zh-CN" w:bidi="ar-SA"/>
        </w:rPr>
        <w:t>2</w:t>
      </w:r>
      <w:r>
        <w:rPr>
          <w:rFonts w:hint="eastAsia" w:ascii="宋体" w:hAnsi="宋体" w:eastAsia="宋体" w:cs="宋体"/>
          <w:bCs/>
          <w:sz w:val="24"/>
          <w:szCs w:val="24"/>
          <w:lang w:bidi="ar-SA"/>
        </w:rPr>
        <w:t>年。</w:t>
      </w:r>
      <w:r>
        <w:rPr>
          <w:rFonts w:hint="eastAsia" w:ascii="宋体" w:hAnsi="宋体" w:eastAsia="宋体" w:cs="宋体"/>
          <w:b w:val="0"/>
          <w:bCs w:val="0"/>
          <w:sz w:val="24"/>
          <w:szCs w:val="24"/>
          <w:lang w:bidi="ar-SA"/>
        </w:rPr>
        <w:t>质保期/质量保修期内设备发生一般故障，</w:t>
      </w:r>
      <w:r>
        <w:rPr>
          <w:rFonts w:hint="eastAsia" w:ascii="宋体" w:hAnsi="宋体" w:eastAsia="宋体" w:cs="宋体"/>
          <w:b w:val="0"/>
          <w:kern w:val="2"/>
          <w:sz w:val="24"/>
          <w:szCs w:val="24"/>
          <w:lang w:val="en-US" w:eastAsia="zh-CN" w:bidi="ar-SA"/>
        </w:rPr>
        <w:t>乙方应在接到通知后1小时内响应，并提出处理方案，如果需要现场处理，应在24小时内赶到现场，排除故障。</w:t>
      </w:r>
    </w:p>
    <w:p>
      <w:pPr>
        <w:pStyle w:val="3"/>
        <w:adjustRightInd w:val="0"/>
        <w:snapToGrid w:val="0"/>
        <w:spacing w:before="0" w:after="0" w:line="420" w:lineRule="exac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五、</w:t>
      </w:r>
      <w:r>
        <w:rPr>
          <w:rFonts w:hint="eastAsia" w:ascii="宋体" w:hAnsi="宋体" w:eastAsia="宋体" w:cs="宋体"/>
          <w:color w:val="auto"/>
          <w:kern w:val="0"/>
          <w:sz w:val="24"/>
          <w:szCs w:val="24"/>
        </w:rPr>
        <w:t>人员及资质要求</w:t>
      </w:r>
    </w:p>
    <w:p>
      <w:pPr>
        <w:spacing w:line="420" w:lineRule="exact"/>
        <w:ind w:firstLine="480" w:firstLineChars="200"/>
        <w:rPr>
          <w:rFonts w:ascii="宋体" w:hAnsi="宋体" w:cs="宋体"/>
          <w:bCs/>
          <w:sz w:val="24"/>
        </w:rPr>
      </w:pPr>
      <w:r>
        <w:rPr>
          <w:rFonts w:hint="eastAsia" w:ascii="宋体" w:hAnsi="宋体" w:cs="宋体"/>
          <w:bCs/>
          <w:sz w:val="24"/>
          <w:lang w:val="en-US" w:eastAsia="zh-CN"/>
        </w:rPr>
        <w:t>1、</w:t>
      </w:r>
      <w:r>
        <w:rPr>
          <w:rFonts w:hint="eastAsia" w:ascii="宋体" w:hAnsi="宋体" w:cs="宋体"/>
          <w:bCs/>
          <w:sz w:val="24"/>
        </w:rPr>
        <w:t>管理人员要求</w:t>
      </w:r>
    </w:p>
    <w:p>
      <w:pPr>
        <w:spacing w:line="420" w:lineRule="exact"/>
        <w:ind w:firstLine="480" w:firstLineChars="200"/>
        <w:rPr>
          <w:rFonts w:ascii="宋体" w:hAnsi="宋体" w:cs="宋体"/>
          <w:sz w:val="24"/>
          <w:szCs w:val="24"/>
        </w:rPr>
      </w:pPr>
      <w:r>
        <w:rPr>
          <w:rFonts w:hint="eastAsia" w:ascii="宋体" w:hAnsi="宋体" w:cs="宋体"/>
          <w:sz w:val="24"/>
          <w:szCs w:val="24"/>
        </w:rPr>
        <w:t>供应商自行承诺成交后在签订合同之前，须按照建设行政主管部门的要求组建施工项目部，配置项目管理班子，出具任命文件。任命文件要求①应当明确施工项目部的职责、岗位设置、人员配备，并书面通知建设单位；②相关岗位管理人员应持有建设行政主管部门要求的岗位证书，并提供本单位为其缴纳的养老保险证明材料。成交后不能满足该要求的，取消其成交资格，给采购人造成损失的，供应商依法承担违约赔偿责任。供应商须提供承诺函原件（格式自拟）。</w:t>
      </w:r>
    </w:p>
    <w:p>
      <w:pPr>
        <w:rPr>
          <w:rFonts w:hint="eastAsia"/>
          <w:lang w:val="en-US" w:eastAsia="zh-CN"/>
        </w:rPr>
      </w:pPr>
    </w:p>
    <w:p>
      <w:pPr>
        <w:pStyle w:val="4"/>
        <w:spacing w:before="0" w:after="0"/>
        <w:rPr>
          <w:rFonts w:hint="eastAsia" w:ascii="宋体" w:hAnsi="宋体" w:eastAsia="宋体" w:cs="宋体"/>
          <w:b/>
          <w:bCs/>
          <w:kern w:val="2"/>
          <w:sz w:val="24"/>
          <w:szCs w:val="24"/>
          <w:lang w:val="en-US" w:eastAsia="zh-CN" w:bidi="ar-SA"/>
        </w:rPr>
      </w:pPr>
      <w:bookmarkStart w:id="88" w:name="_Toc24023"/>
      <w:r>
        <w:rPr>
          <w:rFonts w:hint="eastAsia" w:ascii="宋体" w:hAnsi="宋体" w:cs="宋体"/>
          <w:b/>
          <w:bCs/>
          <w:kern w:val="2"/>
          <w:sz w:val="24"/>
          <w:szCs w:val="24"/>
          <w:lang w:val="en-US" w:eastAsia="zh-CN" w:bidi="ar-SA"/>
        </w:rPr>
        <w:t>六</w:t>
      </w:r>
      <w:r>
        <w:rPr>
          <w:rFonts w:hint="eastAsia" w:ascii="宋体" w:hAnsi="宋体" w:eastAsia="宋体" w:cs="宋体"/>
          <w:b/>
          <w:bCs/>
          <w:kern w:val="2"/>
          <w:sz w:val="24"/>
          <w:szCs w:val="24"/>
          <w:lang w:val="en-US" w:eastAsia="zh-CN" w:bidi="ar-SA"/>
        </w:rPr>
        <w:t>、付款方式</w:t>
      </w:r>
      <w:bookmarkEnd w:id="86"/>
      <w:bookmarkEnd w:id="87"/>
      <w:bookmarkEnd w:id="88"/>
    </w:p>
    <w:p>
      <w:pPr>
        <w:pStyle w:val="4"/>
        <w:spacing w:before="0" w:after="0"/>
        <w:ind w:firstLine="480" w:firstLineChars="200"/>
        <w:rPr>
          <w:rFonts w:hint="eastAsia" w:ascii="宋体" w:hAnsi="宋体" w:eastAsia="宋体" w:cs="宋体"/>
          <w:b w:val="0"/>
          <w:kern w:val="2"/>
          <w:sz w:val="24"/>
          <w:szCs w:val="24"/>
          <w:lang w:val="en-US" w:eastAsia="zh-CN" w:bidi="ar-SA"/>
        </w:rPr>
      </w:pPr>
      <w:bookmarkStart w:id="89" w:name="_Toc15830"/>
      <w:bookmarkStart w:id="90" w:name="_Toc25971"/>
      <w:bookmarkStart w:id="91" w:name="_Toc12571"/>
      <w:bookmarkStart w:id="92" w:name="_Toc1876"/>
      <w:r>
        <w:rPr>
          <w:rFonts w:hint="eastAsia" w:ascii="宋体" w:hAnsi="宋体" w:eastAsia="宋体" w:cs="宋体"/>
          <w:b w:val="0"/>
          <w:kern w:val="2"/>
          <w:sz w:val="24"/>
          <w:szCs w:val="24"/>
          <w:lang w:val="en-US" w:eastAsia="zh-CN" w:bidi="ar-SA"/>
        </w:rPr>
        <w:t>本工程无预付</w:t>
      </w:r>
      <w:bookmarkStart w:id="164" w:name="_GoBack"/>
      <w:bookmarkEnd w:id="164"/>
      <w:r>
        <w:rPr>
          <w:rFonts w:hint="eastAsia" w:ascii="宋体" w:hAnsi="宋体" w:eastAsia="宋体" w:cs="宋体"/>
          <w:b w:val="0"/>
          <w:kern w:val="2"/>
          <w:sz w:val="24"/>
          <w:szCs w:val="24"/>
          <w:lang w:val="en-US" w:eastAsia="zh-CN" w:bidi="ar-SA"/>
        </w:rPr>
        <w:t>款，施工单位要做好供应商及农民工工资支付。</w:t>
      </w:r>
    </w:p>
    <w:p>
      <w:pPr>
        <w:numPr>
          <w:ilvl w:val="0"/>
          <w:numId w:val="2"/>
        </w:numPr>
        <w:spacing w:line="420" w:lineRule="exact"/>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工程轻钢龙骨搭建完成后，支付合同总价的</w:t>
      </w:r>
      <w:r>
        <w:rPr>
          <w:rFonts w:hint="eastAsia" w:ascii="宋体" w:hAnsi="宋体" w:cs="宋体"/>
          <w:b/>
          <w:bCs/>
          <w:kern w:val="2"/>
          <w:sz w:val="24"/>
          <w:szCs w:val="24"/>
          <w:lang w:val="en-US" w:eastAsia="zh-CN" w:bidi="ar-SA"/>
        </w:rPr>
        <w:t>5</w:t>
      </w:r>
      <w:r>
        <w:rPr>
          <w:rFonts w:hint="eastAsia" w:ascii="宋体" w:hAnsi="宋体" w:eastAsia="宋体" w:cs="宋体"/>
          <w:b/>
          <w:bCs/>
          <w:kern w:val="2"/>
          <w:sz w:val="24"/>
          <w:szCs w:val="24"/>
          <w:lang w:val="en-US" w:eastAsia="zh-CN" w:bidi="ar-SA"/>
        </w:rPr>
        <w:t>0%；</w:t>
      </w:r>
    </w:p>
    <w:p>
      <w:pPr>
        <w:numPr>
          <w:ilvl w:val="0"/>
          <w:numId w:val="2"/>
        </w:numPr>
        <w:spacing w:line="420" w:lineRule="exact"/>
        <w:ind w:left="0" w:leftChars="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工程验收合格后，支付</w:t>
      </w:r>
      <w:r>
        <w:rPr>
          <w:rFonts w:hint="eastAsia" w:ascii="宋体" w:hAnsi="宋体" w:cs="宋体"/>
          <w:b/>
          <w:bCs/>
          <w:kern w:val="2"/>
          <w:sz w:val="24"/>
          <w:szCs w:val="24"/>
          <w:lang w:val="en-US" w:eastAsia="zh-CN" w:bidi="ar-SA"/>
        </w:rPr>
        <w:t>至</w:t>
      </w:r>
      <w:r>
        <w:rPr>
          <w:rFonts w:hint="eastAsia" w:ascii="宋体" w:hAnsi="宋体" w:eastAsia="宋体" w:cs="宋体"/>
          <w:b/>
          <w:bCs/>
          <w:kern w:val="2"/>
          <w:sz w:val="24"/>
          <w:szCs w:val="24"/>
          <w:lang w:val="en-US" w:eastAsia="zh-CN" w:bidi="ar-SA"/>
        </w:rPr>
        <w:t>合同总价的</w:t>
      </w:r>
      <w:r>
        <w:rPr>
          <w:rFonts w:hint="eastAsia" w:ascii="宋体" w:hAnsi="宋体" w:cs="宋体"/>
          <w:b/>
          <w:bCs/>
          <w:kern w:val="2"/>
          <w:sz w:val="24"/>
          <w:szCs w:val="24"/>
          <w:lang w:val="en-US" w:eastAsia="zh-CN" w:bidi="ar-SA"/>
        </w:rPr>
        <w:t>80</w:t>
      </w:r>
      <w:r>
        <w:rPr>
          <w:rFonts w:hint="eastAsia" w:ascii="宋体" w:hAnsi="宋体" w:eastAsia="宋体" w:cs="宋体"/>
          <w:b/>
          <w:bCs/>
          <w:kern w:val="2"/>
          <w:sz w:val="24"/>
          <w:szCs w:val="24"/>
          <w:lang w:val="en-US" w:eastAsia="zh-CN" w:bidi="ar-SA"/>
        </w:rPr>
        <w:t>%；</w:t>
      </w:r>
    </w:p>
    <w:p>
      <w:pPr>
        <w:pStyle w:val="2"/>
        <w:numPr>
          <w:ilvl w:val="0"/>
          <w:numId w:val="2"/>
        </w:numPr>
        <w:ind w:left="0" w:leftChars="0" w:firstLine="482" w:firstLineChars="200"/>
        <w:rPr>
          <w:rFonts w:hint="eastAsia"/>
          <w:lang w:val="en-US" w:eastAsia="zh-CN"/>
        </w:rPr>
      </w:pPr>
      <w:r>
        <w:rPr>
          <w:rFonts w:hint="eastAsia"/>
          <w:b/>
          <w:bCs/>
          <w:lang w:val="en-US" w:eastAsia="zh-CN"/>
        </w:rPr>
        <w:t>工程经结算后，</w:t>
      </w:r>
      <w:r>
        <w:rPr>
          <w:rFonts w:hint="eastAsia" w:ascii="宋体" w:hAnsi="宋体" w:eastAsia="宋体" w:cs="宋体"/>
          <w:b/>
          <w:bCs/>
          <w:kern w:val="2"/>
          <w:sz w:val="24"/>
          <w:szCs w:val="24"/>
          <w:lang w:val="en-US" w:eastAsia="zh-CN" w:bidi="ar-SA"/>
        </w:rPr>
        <w:t>支付</w:t>
      </w:r>
      <w:r>
        <w:rPr>
          <w:rFonts w:hint="eastAsia" w:ascii="宋体" w:hAnsi="宋体" w:cs="宋体"/>
          <w:b/>
          <w:bCs/>
          <w:kern w:val="2"/>
          <w:sz w:val="24"/>
          <w:szCs w:val="24"/>
          <w:lang w:val="en-US" w:eastAsia="zh-CN" w:bidi="ar-SA"/>
        </w:rPr>
        <w:t>至</w:t>
      </w:r>
      <w:r>
        <w:rPr>
          <w:rFonts w:hint="eastAsia" w:ascii="宋体" w:hAnsi="宋体" w:eastAsia="宋体" w:cs="宋体"/>
          <w:b/>
          <w:bCs/>
          <w:kern w:val="2"/>
          <w:sz w:val="24"/>
          <w:szCs w:val="24"/>
          <w:lang w:val="en-US" w:eastAsia="zh-CN" w:bidi="ar-SA"/>
        </w:rPr>
        <w:t>合同总价的</w:t>
      </w:r>
      <w:r>
        <w:rPr>
          <w:rFonts w:hint="eastAsia" w:ascii="宋体" w:hAnsi="宋体" w:cs="宋体"/>
          <w:b/>
          <w:bCs/>
          <w:kern w:val="2"/>
          <w:sz w:val="24"/>
          <w:szCs w:val="24"/>
          <w:lang w:val="en-US" w:eastAsia="zh-CN" w:bidi="ar-SA"/>
        </w:rPr>
        <w:t>97</w:t>
      </w:r>
      <w:r>
        <w:rPr>
          <w:rFonts w:hint="eastAsia" w:ascii="宋体" w:hAnsi="宋体" w:eastAsia="宋体" w:cs="宋体"/>
          <w:b/>
          <w:bCs/>
          <w:kern w:val="2"/>
          <w:sz w:val="24"/>
          <w:szCs w:val="24"/>
          <w:lang w:val="en-US" w:eastAsia="zh-CN" w:bidi="ar-SA"/>
        </w:rPr>
        <w:t>%</w:t>
      </w:r>
    </w:p>
    <w:p>
      <w:pPr>
        <w:spacing w:line="420" w:lineRule="exact"/>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3、扣留结算金额的</w:t>
      </w:r>
      <w:r>
        <w:rPr>
          <w:rFonts w:hint="eastAsia" w:ascii="宋体" w:hAnsi="宋体" w:cs="宋体"/>
          <w:b/>
          <w:bCs/>
          <w:kern w:val="2"/>
          <w:sz w:val="24"/>
          <w:szCs w:val="24"/>
          <w:lang w:val="en-US" w:eastAsia="zh-CN" w:bidi="ar-SA"/>
        </w:rPr>
        <w:t>3</w:t>
      </w:r>
      <w:r>
        <w:rPr>
          <w:rFonts w:hint="eastAsia" w:ascii="宋体" w:hAnsi="宋体" w:eastAsia="宋体" w:cs="宋体"/>
          <w:b/>
          <w:bCs/>
          <w:kern w:val="2"/>
          <w:sz w:val="24"/>
          <w:szCs w:val="24"/>
          <w:lang w:val="en-US" w:eastAsia="zh-CN" w:bidi="ar-SA"/>
        </w:rPr>
        <w:t>%作为质量保证金，工程质保期（时间从通过竣工验收合格之日起计算&lt;贰年&gt;）满无质量争议后30日内一次性无息退还。</w:t>
      </w:r>
    </w:p>
    <w:p>
      <w:pPr>
        <w:spacing w:line="42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4、工程结算金额以审核部门审定结果为准。</w:t>
      </w:r>
    </w:p>
    <w:p>
      <w:pPr>
        <w:pStyle w:val="22"/>
        <w:numPr>
          <w:ilvl w:val="0"/>
          <w:numId w:val="0"/>
        </w:numPr>
        <w:spacing w:line="400" w:lineRule="exac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 xml:space="preserve"> 注：供应商每次拨进度款，须开具核定进度款相同金额的增值税普通发票。</w:t>
      </w:r>
    </w:p>
    <w:p>
      <w:pPr>
        <w:pStyle w:val="4"/>
        <w:spacing w:before="0" w:after="0" w:line="440" w:lineRule="exact"/>
        <w:rPr>
          <w:rFonts w:hint="eastAsia" w:ascii="宋体" w:hAnsi="宋体" w:eastAsia="宋体" w:cs="宋体"/>
          <w:b/>
          <w:sz w:val="24"/>
          <w:szCs w:val="24"/>
          <w:highlight w:val="none"/>
          <w:lang w:val="en-US" w:eastAsia="zh-CN"/>
        </w:rPr>
      </w:pPr>
      <w:bookmarkStart w:id="93" w:name="_Toc27925"/>
      <w:bookmarkStart w:id="94" w:name="_Toc31558"/>
      <w:bookmarkStart w:id="95" w:name="_Toc23705"/>
      <w:bookmarkStart w:id="96" w:name="_Toc12215"/>
      <w:bookmarkStart w:id="97" w:name="_Toc14486"/>
      <w:r>
        <w:rPr>
          <w:rFonts w:hint="eastAsia" w:ascii="宋体" w:hAnsi="宋体" w:cs="宋体"/>
          <w:b/>
          <w:sz w:val="24"/>
          <w:szCs w:val="24"/>
          <w:highlight w:val="none"/>
          <w:lang w:val="en-US" w:eastAsia="zh-CN"/>
        </w:rPr>
        <w:t>七</w:t>
      </w:r>
      <w:r>
        <w:rPr>
          <w:rFonts w:hint="eastAsia" w:ascii="宋体" w:hAnsi="宋体" w:eastAsia="宋体" w:cs="宋体"/>
          <w:b/>
          <w:sz w:val="24"/>
          <w:szCs w:val="24"/>
          <w:highlight w:val="none"/>
          <w:lang w:val="en-US" w:eastAsia="zh-CN"/>
        </w:rPr>
        <w:t>、安全责任</w:t>
      </w:r>
      <w:bookmarkEnd w:id="93"/>
      <w:bookmarkEnd w:id="94"/>
      <w:bookmarkEnd w:id="95"/>
      <w:bookmarkEnd w:id="96"/>
      <w:bookmarkEnd w:id="97"/>
    </w:p>
    <w:p>
      <w:pPr>
        <w:pStyle w:val="22"/>
        <w:numPr>
          <w:ilvl w:val="0"/>
          <w:numId w:val="0"/>
        </w:numPr>
        <w:spacing w:line="400" w:lineRule="exact"/>
        <w:ind w:firstLine="480" w:firstLineChars="200"/>
        <w:rPr>
          <w:rFonts w:hint="eastAsia" w:ascii="宋体" w:hAnsi="宋体" w:eastAsia="Times New Roman" w:cs="宋体"/>
          <w:sz w:val="24"/>
        </w:rPr>
      </w:pPr>
      <w:r>
        <w:rPr>
          <w:rFonts w:hint="eastAsia" w:ascii="宋体" w:hAnsi="宋体" w:eastAsia="宋体" w:cs="宋体"/>
          <w:color w:val="000000"/>
          <w:sz w:val="24"/>
          <w:szCs w:val="24"/>
          <w:highlight w:val="none"/>
        </w:rPr>
        <w:t>在作业过程中发生的一切安全事故、质量事故由成交供应商自行负责承担，</w:t>
      </w:r>
      <w:r>
        <w:rPr>
          <w:rFonts w:hint="eastAsia" w:ascii="宋体" w:hAnsi="宋体" w:eastAsia="Times New Roman" w:cs="宋体"/>
          <w:sz w:val="24"/>
        </w:rPr>
        <w:t>与采购人无关。若因作业不当给第三方造成伤害，由成交供应商承担一切经济责任及法律责任。</w:t>
      </w:r>
    </w:p>
    <w:bookmarkEnd w:id="89"/>
    <w:bookmarkEnd w:id="90"/>
    <w:bookmarkEnd w:id="91"/>
    <w:bookmarkEnd w:id="92"/>
    <w:p>
      <w:pPr>
        <w:pStyle w:val="22"/>
        <w:numPr>
          <w:ilvl w:val="0"/>
          <w:numId w:val="0"/>
        </w:numPr>
        <w:spacing w:line="400" w:lineRule="exact"/>
        <w:rPr>
          <w:rFonts w:hint="eastAsia" w:ascii="宋体" w:hAnsi="宋体" w:eastAsia="Times New Roman" w:cs="宋体"/>
          <w:b/>
          <w:bCs/>
          <w:sz w:val="24"/>
        </w:rPr>
      </w:pPr>
      <w:bookmarkStart w:id="98" w:name="_Toc436"/>
      <w:r>
        <w:rPr>
          <w:rFonts w:hint="eastAsia" w:ascii="宋体" w:hAnsi="宋体" w:eastAsia="宋体" w:cs="宋体"/>
          <w:b/>
          <w:bCs/>
          <w:sz w:val="24"/>
          <w:lang w:val="en-US" w:eastAsia="zh-CN"/>
        </w:rPr>
        <w:t>八</w:t>
      </w:r>
      <w:r>
        <w:rPr>
          <w:rFonts w:hint="eastAsia" w:ascii="宋体" w:hAnsi="宋体" w:eastAsia="Times New Roman" w:cs="宋体"/>
          <w:b/>
          <w:bCs/>
          <w:sz w:val="24"/>
        </w:rPr>
        <w:t>、其他</w:t>
      </w:r>
      <w:bookmarkEnd w:id="47"/>
      <w:bookmarkEnd w:id="48"/>
      <w:bookmarkEnd w:id="49"/>
      <w:bookmarkEnd w:id="50"/>
      <w:bookmarkEnd w:id="51"/>
      <w:bookmarkEnd w:id="98"/>
    </w:p>
    <w:p>
      <w:pPr>
        <w:pStyle w:val="22"/>
        <w:numPr>
          <w:ilvl w:val="0"/>
          <w:numId w:val="0"/>
        </w:numPr>
        <w:spacing w:line="400" w:lineRule="exact"/>
        <w:ind w:firstLine="240" w:firstLineChars="100"/>
        <w:rPr>
          <w:rFonts w:hint="eastAsia" w:ascii="宋体" w:hAnsi="宋体" w:cs="宋体"/>
          <w:sz w:val="24"/>
        </w:rPr>
      </w:pPr>
      <w:r>
        <w:rPr>
          <w:rFonts w:hint="eastAsia" w:ascii="宋体" w:hAnsi="宋体" w:eastAsia="Times New Roman" w:cs="宋体"/>
          <w:sz w:val="24"/>
        </w:rPr>
        <w:t>（一）供应商必须在响应文件中对以上条款和服务承诺明确列出，承诺内容必须达到本篇及</w:t>
      </w:r>
      <w:r>
        <w:rPr>
          <w:rFonts w:hint="eastAsia" w:ascii="宋体" w:hAnsi="宋体" w:cs="宋体"/>
          <w:sz w:val="24"/>
        </w:rPr>
        <w:t>比选文件其他条款的要求。</w:t>
      </w:r>
    </w:p>
    <w:p>
      <w:pPr>
        <w:snapToGrid w:val="0"/>
        <w:spacing w:line="380" w:lineRule="exact"/>
        <w:ind w:firstLine="240" w:firstLineChars="100"/>
        <w:jc w:val="left"/>
        <w:rPr>
          <w:rFonts w:hint="eastAsia" w:ascii="宋体" w:hAnsi="宋体" w:cs="宋体"/>
          <w:sz w:val="24"/>
        </w:rPr>
      </w:pPr>
      <w:r>
        <w:rPr>
          <w:rFonts w:hint="eastAsia" w:ascii="宋体" w:hAnsi="宋体" w:cs="宋体"/>
          <w:sz w:val="24"/>
        </w:rPr>
        <w:t>（二）其他未尽事宜由供需双方在采购合同中详细约定。</w:t>
      </w:r>
    </w:p>
    <w:bookmarkEnd w:id="44"/>
    <w:bookmarkEnd w:id="52"/>
    <w:bookmarkEnd w:id="53"/>
    <w:bookmarkEnd w:id="54"/>
    <w:p>
      <w:pPr>
        <w:pStyle w:val="3"/>
        <w:spacing w:before="0" w:after="0" w:line="360" w:lineRule="auto"/>
        <w:rPr>
          <w:rFonts w:hint="eastAsia" w:ascii="宋体" w:hAnsi="宋体" w:eastAsia="宋体" w:cs="宋体"/>
          <w:bCs/>
          <w:sz w:val="36"/>
          <w:szCs w:val="30"/>
        </w:rPr>
      </w:pPr>
      <w:r>
        <w:rPr>
          <w:rFonts w:hint="eastAsia" w:ascii="宋体" w:hAnsi="宋体" w:eastAsia="宋体" w:cs="宋体"/>
          <w:bCs/>
          <w:sz w:val="36"/>
          <w:szCs w:val="30"/>
        </w:rPr>
        <w:br w:type="page"/>
      </w:r>
      <w:bookmarkStart w:id="99" w:name="_Toc27946"/>
      <w:r>
        <w:rPr>
          <w:rFonts w:hint="eastAsia" w:ascii="宋体" w:hAnsi="宋体" w:eastAsia="宋体" w:cs="宋体"/>
          <w:bCs/>
          <w:sz w:val="36"/>
          <w:szCs w:val="30"/>
        </w:rPr>
        <w:t>第四篇  竞选程序及方法、评审标准、无效响应和</w:t>
      </w:r>
      <w:r>
        <w:rPr>
          <w:rFonts w:hint="eastAsia" w:ascii="宋体" w:hAnsi="宋体" w:eastAsia="宋体" w:cs="宋体"/>
          <w:bCs/>
          <w:sz w:val="36"/>
          <w:szCs w:val="36"/>
        </w:rPr>
        <w:t>采购终止</w:t>
      </w:r>
      <w:bookmarkEnd w:id="99"/>
    </w:p>
    <w:p>
      <w:pPr>
        <w:pStyle w:val="4"/>
        <w:spacing w:before="0" w:after="0" w:line="440" w:lineRule="exact"/>
        <w:ind w:firstLine="482" w:firstLineChars="200"/>
        <w:rPr>
          <w:rFonts w:hint="eastAsia" w:ascii="宋体" w:hAnsi="宋体" w:cs="宋体"/>
          <w:sz w:val="24"/>
          <w:szCs w:val="24"/>
        </w:rPr>
      </w:pPr>
      <w:bookmarkStart w:id="100" w:name="_Toc7587"/>
      <w:r>
        <w:rPr>
          <w:rFonts w:hint="eastAsia" w:ascii="宋体" w:hAnsi="宋体" w:cs="宋体"/>
          <w:sz w:val="24"/>
          <w:szCs w:val="24"/>
        </w:rPr>
        <w:t>一、竞选程序及方法</w:t>
      </w:r>
      <w:bookmarkEnd w:id="100"/>
    </w:p>
    <w:p>
      <w:pPr>
        <w:spacing w:line="400" w:lineRule="exact"/>
        <w:ind w:firstLine="480" w:firstLineChars="200"/>
        <w:rPr>
          <w:rFonts w:hint="eastAsia" w:ascii="宋体" w:hAnsi="宋体" w:cs="宋体"/>
          <w:sz w:val="24"/>
          <w:szCs w:val="24"/>
        </w:rPr>
      </w:pPr>
      <w:r>
        <w:rPr>
          <w:rFonts w:hint="eastAsia" w:ascii="宋体" w:hAnsi="宋体" w:cs="宋体"/>
          <w:sz w:val="24"/>
          <w:szCs w:val="24"/>
        </w:rPr>
        <w:t>（一）竞选按竞争性比选文件规定的时间和地点进行，竞选人须有法定代表人（或其授权代表）或自然人参加并签到。</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（二）竞争性比选小组对各竞选人的资格条件、比选申请文件的有效性、完整性和响应程度进行审查。各竞选人只有在完全符合要求的前提下，才能参与正式竞选。</w:t>
      </w:r>
    </w:p>
    <w:p>
      <w:pPr>
        <w:snapToGrid w:val="0"/>
        <w:spacing w:line="400" w:lineRule="exact"/>
        <w:ind w:firstLine="480" w:firstLineChars="200"/>
        <w:rPr>
          <w:rFonts w:hint="eastAsia"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资格性审查。依据法律法规和竞争性比选文件的规定，对比选申请文件中的资格证明等进行审查，以确定竞选人是否具备竞选资格。资格性审查资料表如下：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622"/>
        <w:gridCol w:w="3043"/>
        <w:gridCol w:w="4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93" w:type="dxa"/>
            <w:noWrap w:val="0"/>
            <w:vAlign w:val="center"/>
          </w:tcPr>
          <w:p>
            <w:pPr>
              <w:spacing w:line="320" w:lineRule="exact"/>
              <w:jc w:val="center"/>
              <w:rPr>
                <w:rFonts w:hint="eastAsia" w:ascii="宋体" w:hAnsi="宋体" w:cs="宋体"/>
                <w:b/>
                <w:kern w:val="0"/>
                <w:sz w:val="21"/>
                <w:szCs w:val="21"/>
              </w:rPr>
            </w:pPr>
            <w:r>
              <w:rPr>
                <w:rFonts w:hint="eastAsia" w:ascii="宋体" w:hAnsi="宋体" w:cs="宋体"/>
                <w:b/>
                <w:kern w:val="0"/>
                <w:sz w:val="21"/>
                <w:szCs w:val="21"/>
              </w:rPr>
              <w:t>序号</w:t>
            </w:r>
          </w:p>
        </w:tc>
        <w:tc>
          <w:tcPr>
            <w:tcW w:w="3665" w:type="dxa"/>
            <w:gridSpan w:val="2"/>
            <w:noWrap w:val="0"/>
            <w:vAlign w:val="center"/>
          </w:tcPr>
          <w:p>
            <w:pPr>
              <w:spacing w:line="320" w:lineRule="exact"/>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4201" w:type="dxa"/>
            <w:noWrap w:val="0"/>
            <w:vAlign w:val="center"/>
          </w:tcPr>
          <w:p>
            <w:pPr>
              <w:spacing w:line="320" w:lineRule="exact"/>
              <w:jc w:val="center"/>
              <w:rPr>
                <w:rFonts w:hint="eastAsia"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trPr>
        <w:tc>
          <w:tcPr>
            <w:tcW w:w="593" w:type="dxa"/>
            <w:vMerge w:val="restart"/>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1</w:t>
            </w:r>
          </w:p>
        </w:tc>
        <w:tc>
          <w:tcPr>
            <w:tcW w:w="622" w:type="dxa"/>
            <w:vMerge w:val="restart"/>
            <w:noWrap w:val="0"/>
            <w:vAlign w:val="center"/>
          </w:tcPr>
          <w:p>
            <w:pPr>
              <w:spacing w:line="320" w:lineRule="exact"/>
              <w:rPr>
                <w:rFonts w:hint="eastAsia" w:ascii="宋体" w:hAnsi="宋体" w:cs="宋体"/>
                <w:sz w:val="21"/>
                <w:szCs w:val="21"/>
                <w:lang w:val="zh-CN"/>
              </w:rPr>
            </w:pPr>
            <w:r>
              <w:rPr>
                <w:rFonts w:hint="eastAsia" w:ascii="宋体" w:hAnsi="宋体" w:cs="宋体"/>
                <w:sz w:val="21"/>
                <w:szCs w:val="21"/>
              </w:rPr>
              <w:t>竞选人</w:t>
            </w:r>
            <w:r>
              <w:rPr>
                <w:rFonts w:hint="eastAsia" w:ascii="宋体" w:hAnsi="宋体" w:cs="宋体"/>
                <w:sz w:val="21"/>
                <w:szCs w:val="21"/>
                <w:lang w:val="zh-CN"/>
              </w:rPr>
              <w:t>应符合的基本资格条件</w:t>
            </w:r>
          </w:p>
        </w:tc>
        <w:tc>
          <w:tcPr>
            <w:tcW w:w="3043" w:type="dxa"/>
            <w:noWrap w:val="0"/>
            <w:vAlign w:val="center"/>
          </w:tcPr>
          <w:p>
            <w:pPr>
              <w:spacing w:line="320" w:lineRule="exact"/>
              <w:rPr>
                <w:rFonts w:hint="eastAsia" w:ascii="宋体" w:hAnsi="宋体" w:cs="宋体"/>
                <w:sz w:val="21"/>
                <w:szCs w:val="21"/>
              </w:rPr>
            </w:pPr>
            <w:r>
              <w:rPr>
                <w:rFonts w:hint="eastAsia" w:ascii="宋体" w:hAnsi="宋体" w:cs="宋体"/>
                <w:sz w:val="21"/>
                <w:szCs w:val="21"/>
              </w:rPr>
              <w:t>（1）具有独立承担民事责任的能力</w:t>
            </w:r>
          </w:p>
        </w:tc>
        <w:tc>
          <w:tcPr>
            <w:tcW w:w="4201" w:type="dxa"/>
            <w:noWrap w:val="0"/>
            <w:vAlign w:val="center"/>
          </w:tcPr>
          <w:p>
            <w:pPr>
              <w:spacing w:line="320" w:lineRule="exact"/>
              <w:rPr>
                <w:rFonts w:hint="eastAsia" w:ascii="宋体" w:hAnsi="宋体" w:cs="宋体"/>
                <w:sz w:val="21"/>
                <w:szCs w:val="21"/>
              </w:rPr>
            </w:pPr>
            <w:r>
              <w:rPr>
                <w:rFonts w:hint="eastAsia" w:ascii="宋体" w:hAnsi="宋体" w:cs="宋体"/>
                <w:sz w:val="21"/>
                <w:szCs w:val="21"/>
              </w:rPr>
              <w:t xml:space="preserve">1.竞选人法人营业执照（副本）或事业单位法人证书（副本）或个体工商户营业执照或有效的自然人身份证明或社会团体法人登记证书（提供复印件）。 </w:t>
            </w:r>
          </w:p>
          <w:p>
            <w:pPr>
              <w:spacing w:line="320" w:lineRule="exact"/>
              <w:rPr>
                <w:rFonts w:hint="eastAsia" w:ascii="宋体" w:hAnsi="宋体" w:cs="宋体"/>
                <w:sz w:val="21"/>
                <w:szCs w:val="21"/>
              </w:rPr>
            </w:pPr>
            <w:r>
              <w:rPr>
                <w:rFonts w:hint="eastAsia" w:ascii="宋体" w:hAnsi="宋体" w:cs="宋体"/>
                <w:sz w:val="21"/>
                <w:szCs w:val="21"/>
              </w:rPr>
              <w:t>2.竞选人法定代表人身份证明和法定代表人授权代表委托书。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593" w:type="dxa"/>
            <w:vMerge w:val="continue"/>
            <w:noWrap w:val="0"/>
            <w:vAlign w:val="center"/>
          </w:tcPr>
          <w:p>
            <w:pPr>
              <w:spacing w:line="320" w:lineRule="exact"/>
              <w:jc w:val="center"/>
              <w:rPr>
                <w:rFonts w:hint="eastAsia" w:ascii="宋体" w:hAnsi="宋体" w:cs="宋体"/>
                <w:sz w:val="21"/>
                <w:szCs w:val="21"/>
              </w:rPr>
            </w:pPr>
          </w:p>
        </w:tc>
        <w:tc>
          <w:tcPr>
            <w:tcW w:w="622" w:type="dxa"/>
            <w:vMerge w:val="continue"/>
            <w:noWrap w:val="0"/>
            <w:vAlign w:val="center"/>
          </w:tcPr>
          <w:p>
            <w:pPr>
              <w:spacing w:line="320" w:lineRule="exact"/>
              <w:rPr>
                <w:rFonts w:hint="eastAsia" w:ascii="宋体" w:hAnsi="宋体" w:cs="宋体"/>
                <w:sz w:val="21"/>
                <w:szCs w:val="21"/>
                <w:lang w:val="zh-CN"/>
              </w:rPr>
            </w:pPr>
          </w:p>
        </w:tc>
        <w:tc>
          <w:tcPr>
            <w:tcW w:w="3043" w:type="dxa"/>
            <w:noWrap w:val="0"/>
            <w:vAlign w:val="center"/>
          </w:tcPr>
          <w:p>
            <w:pPr>
              <w:spacing w:line="320" w:lineRule="exact"/>
              <w:rPr>
                <w:rFonts w:hint="eastAsia"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4201" w:type="dxa"/>
            <w:vMerge w:val="restart"/>
            <w:noWrap w:val="0"/>
            <w:vAlign w:val="center"/>
          </w:tcPr>
          <w:p>
            <w:pPr>
              <w:rPr>
                <w:rFonts w:hint="eastAsia" w:ascii="宋体" w:hAnsi="宋体" w:cs="宋体"/>
                <w:sz w:val="21"/>
                <w:szCs w:val="21"/>
              </w:rPr>
            </w:pPr>
            <w:r>
              <w:rPr>
                <w:rFonts w:hint="eastAsia" w:ascii="宋体" w:hAnsi="宋体" w:cs="宋体"/>
                <w:bCs/>
                <w:sz w:val="21"/>
                <w:szCs w:val="21"/>
              </w:rPr>
              <w:t>竞选人提供“基本资格条件承诺函”（见格式文件）。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93" w:type="dxa"/>
            <w:vMerge w:val="continue"/>
            <w:noWrap w:val="0"/>
            <w:vAlign w:val="center"/>
          </w:tcPr>
          <w:p>
            <w:pPr>
              <w:spacing w:line="320" w:lineRule="exact"/>
              <w:jc w:val="center"/>
              <w:rPr>
                <w:rFonts w:hint="eastAsia" w:ascii="宋体" w:hAnsi="宋体" w:cs="宋体"/>
                <w:sz w:val="21"/>
                <w:szCs w:val="21"/>
              </w:rPr>
            </w:pPr>
          </w:p>
        </w:tc>
        <w:tc>
          <w:tcPr>
            <w:tcW w:w="622" w:type="dxa"/>
            <w:vMerge w:val="continue"/>
            <w:noWrap w:val="0"/>
            <w:vAlign w:val="center"/>
          </w:tcPr>
          <w:p>
            <w:pPr>
              <w:spacing w:line="320" w:lineRule="exact"/>
              <w:rPr>
                <w:rFonts w:hint="eastAsia" w:ascii="宋体" w:hAnsi="宋体" w:cs="宋体"/>
                <w:sz w:val="21"/>
                <w:szCs w:val="21"/>
                <w:lang w:val="zh-CN"/>
              </w:rPr>
            </w:pPr>
          </w:p>
        </w:tc>
        <w:tc>
          <w:tcPr>
            <w:tcW w:w="3043" w:type="dxa"/>
            <w:noWrap w:val="0"/>
            <w:vAlign w:val="center"/>
          </w:tcPr>
          <w:p>
            <w:pPr>
              <w:spacing w:line="320" w:lineRule="exact"/>
              <w:rPr>
                <w:rFonts w:hint="eastAsia"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4201" w:type="dxa"/>
            <w:vMerge w:val="continue"/>
            <w:noWrap w:val="0"/>
            <w:vAlign w:val="center"/>
          </w:tcPr>
          <w:p>
            <w:pPr>
              <w:spacing w:line="32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593" w:type="dxa"/>
            <w:vMerge w:val="continue"/>
            <w:noWrap w:val="0"/>
            <w:vAlign w:val="center"/>
          </w:tcPr>
          <w:p>
            <w:pPr>
              <w:spacing w:line="320" w:lineRule="exact"/>
              <w:jc w:val="center"/>
              <w:rPr>
                <w:rFonts w:hint="eastAsia" w:ascii="宋体" w:hAnsi="宋体" w:cs="宋体"/>
                <w:sz w:val="21"/>
                <w:szCs w:val="21"/>
              </w:rPr>
            </w:pPr>
          </w:p>
        </w:tc>
        <w:tc>
          <w:tcPr>
            <w:tcW w:w="622" w:type="dxa"/>
            <w:vMerge w:val="continue"/>
            <w:noWrap w:val="0"/>
            <w:vAlign w:val="center"/>
          </w:tcPr>
          <w:p>
            <w:pPr>
              <w:spacing w:line="320" w:lineRule="exact"/>
              <w:rPr>
                <w:rFonts w:hint="eastAsia" w:ascii="宋体" w:hAnsi="宋体" w:cs="宋体"/>
                <w:sz w:val="21"/>
                <w:szCs w:val="21"/>
                <w:lang w:val="zh-CN"/>
              </w:rPr>
            </w:pPr>
          </w:p>
        </w:tc>
        <w:tc>
          <w:tcPr>
            <w:tcW w:w="3043" w:type="dxa"/>
            <w:noWrap w:val="0"/>
            <w:vAlign w:val="center"/>
          </w:tcPr>
          <w:p>
            <w:pPr>
              <w:spacing w:line="320" w:lineRule="exact"/>
              <w:rPr>
                <w:rFonts w:hint="eastAsia"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4201" w:type="dxa"/>
            <w:vMerge w:val="continue"/>
            <w:noWrap w:val="0"/>
            <w:vAlign w:val="center"/>
          </w:tcPr>
          <w:p>
            <w:pPr>
              <w:spacing w:line="32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93" w:type="dxa"/>
            <w:vMerge w:val="continue"/>
            <w:noWrap w:val="0"/>
            <w:vAlign w:val="center"/>
          </w:tcPr>
          <w:p>
            <w:pPr>
              <w:spacing w:line="320" w:lineRule="exact"/>
              <w:jc w:val="center"/>
              <w:rPr>
                <w:rFonts w:hint="eastAsia" w:ascii="宋体" w:hAnsi="宋体" w:cs="宋体"/>
                <w:sz w:val="21"/>
                <w:szCs w:val="21"/>
              </w:rPr>
            </w:pPr>
          </w:p>
        </w:tc>
        <w:tc>
          <w:tcPr>
            <w:tcW w:w="622" w:type="dxa"/>
            <w:vMerge w:val="continue"/>
            <w:noWrap w:val="0"/>
            <w:vAlign w:val="center"/>
          </w:tcPr>
          <w:p>
            <w:pPr>
              <w:spacing w:line="320" w:lineRule="exact"/>
              <w:rPr>
                <w:rFonts w:hint="eastAsia" w:ascii="宋体" w:hAnsi="宋体" w:cs="宋体"/>
                <w:sz w:val="21"/>
                <w:szCs w:val="21"/>
                <w:lang w:val="zh-CN"/>
              </w:rPr>
            </w:pPr>
          </w:p>
        </w:tc>
        <w:tc>
          <w:tcPr>
            <w:tcW w:w="3043" w:type="dxa"/>
            <w:noWrap w:val="0"/>
            <w:vAlign w:val="center"/>
          </w:tcPr>
          <w:p>
            <w:pPr>
              <w:spacing w:line="320" w:lineRule="exact"/>
              <w:rPr>
                <w:rFonts w:hint="eastAsia" w:ascii="宋体" w:hAnsi="宋体" w:cs="宋体"/>
                <w:sz w:val="21"/>
                <w:szCs w:val="21"/>
                <w:lang w:val="zh-CN"/>
              </w:rPr>
            </w:pPr>
            <w:r>
              <w:rPr>
                <w:rFonts w:hint="eastAsia" w:ascii="宋体" w:hAnsi="宋体" w:cs="宋体"/>
                <w:sz w:val="21"/>
                <w:szCs w:val="21"/>
              </w:rPr>
              <w:t>（5）参加政府采购活动前三年内，在经营活动中没有重大违法记录</w:t>
            </w:r>
          </w:p>
        </w:tc>
        <w:tc>
          <w:tcPr>
            <w:tcW w:w="4201" w:type="dxa"/>
            <w:vMerge w:val="continue"/>
            <w:noWrap w:val="0"/>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593" w:type="dxa"/>
            <w:vMerge w:val="continue"/>
            <w:noWrap w:val="0"/>
            <w:vAlign w:val="center"/>
          </w:tcPr>
          <w:p>
            <w:pPr>
              <w:spacing w:line="320" w:lineRule="exact"/>
              <w:jc w:val="center"/>
              <w:rPr>
                <w:rFonts w:hint="eastAsia" w:ascii="宋体" w:hAnsi="宋体" w:cs="宋体"/>
                <w:sz w:val="21"/>
                <w:szCs w:val="21"/>
              </w:rPr>
            </w:pPr>
          </w:p>
        </w:tc>
        <w:tc>
          <w:tcPr>
            <w:tcW w:w="622" w:type="dxa"/>
            <w:vMerge w:val="continue"/>
            <w:noWrap w:val="0"/>
            <w:vAlign w:val="center"/>
          </w:tcPr>
          <w:p>
            <w:pPr>
              <w:spacing w:line="320" w:lineRule="exact"/>
              <w:rPr>
                <w:rFonts w:hint="eastAsia" w:ascii="宋体" w:hAnsi="宋体" w:cs="宋体"/>
                <w:sz w:val="21"/>
                <w:szCs w:val="21"/>
                <w:lang w:val="zh-CN"/>
              </w:rPr>
            </w:pPr>
          </w:p>
        </w:tc>
        <w:tc>
          <w:tcPr>
            <w:tcW w:w="3043" w:type="dxa"/>
            <w:noWrap w:val="0"/>
            <w:vAlign w:val="center"/>
          </w:tcPr>
          <w:p>
            <w:pPr>
              <w:spacing w:line="320" w:lineRule="exact"/>
              <w:rPr>
                <w:rFonts w:hint="eastAsia" w:ascii="宋体" w:hAnsi="宋体" w:cs="宋体"/>
                <w:sz w:val="21"/>
                <w:szCs w:val="21"/>
              </w:rPr>
            </w:pPr>
            <w:r>
              <w:rPr>
                <w:rFonts w:hint="eastAsia" w:ascii="宋体" w:hAnsi="宋体" w:cs="宋体"/>
                <w:sz w:val="21"/>
                <w:szCs w:val="21"/>
              </w:rPr>
              <w:t>（6）法律、行政法规规定的其他条件</w:t>
            </w:r>
          </w:p>
        </w:tc>
        <w:tc>
          <w:tcPr>
            <w:tcW w:w="4201" w:type="dxa"/>
            <w:noWrap w:val="0"/>
            <w:vAlign w:val="center"/>
          </w:tcPr>
          <w:p>
            <w:pPr>
              <w:spacing w:line="32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593" w:type="dxa"/>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2</w:t>
            </w:r>
          </w:p>
        </w:tc>
        <w:tc>
          <w:tcPr>
            <w:tcW w:w="3665" w:type="dxa"/>
            <w:gridSpan w:val="2"/>
            <w:noWrap w:val="0"/>
            <w:vAlign w:val="center"/>
          </w:tcPr>
          <w:p>
            <w:pPr>
              <w:spacing w:line="320" w:lineRule="exact"/>
              <w:rPr>
                <w:rFonts w:hint="eastAsia" w:ascii="宋体" w:hAnsi="宋体" w:cs="宋体"/>
                <w:sz w:val="21"/>
                <w:szCs w:val="21"/>
              </w:rPr>
            </w:pPr>
            <w:r>
              <w:rPr>
                <w:rFonts w:hint="eastAsia" w:ascii="宋体" w:hAnsi="宋体" w:cs="宋体"/>
                <w:sz w:val="21"/>
                <w:szCs w:val="21"/>
              </w:rPr>
              <w:t>特定资格条件</w:t>
            </w:r>
          </w:p>
        </w:tc>
        <w:tc>
          <w:tcPr>
            <w:tcW w:w="4201" w:type="dxa"/>
            <w:noWrap w:val="0"/>
            <w:vAlign w:val="center"/>
          </w:tcPr>
          <w:p>
            <w:pPr>
              <w:spacing w:line="320" w:lineRule="exact"/>
              <w:rPr>
                <w:rFonts w:hint="eastAsia" w:ascii="宋体" w:hAnsi="宋体" w:cs="宋体"/>
                <w:sz w:val="21"/>
                <w:szCs w:val="21"/>
              </w:rPr>
            </w:pPr>
            <w:r>
              <w:rPr>
                <w:rFonts w:hint="eastAsia" w:ascii="宋体" w:hAnsi="宋体" w:cs="宋体"/>
                <w:sz w:val="21"/>
                <w:szCs w:val="21"/>
              </w:rPr>
              <w:t>按第一篇“资格要求（二）特定资格条件”的要求提交证明文件复印件并加盖供应商公章。（如果有）</w:t>
            </w:r>
          </w:p>
        </w:tc>
      </w:tr>
    </w:tbl>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注：根据《中华人民共和国政府采购法实施条例》第十九条“参加政府采购活动前三年内，在经营活动中没有重大违法记录”中“重大违法记录”，是指竞选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竞选人可于投标截止日期前通过 “信用中国”网站(www.creditchina.gov.cn)、"中国政府采购网"(www.ccgp.gov.cn)等渠道查询信用记录。</w:t>
      </w:r>
    </w:p>
    <w:p>
      <w:pPr>
        <w:snapToGrid w:val="0"/>
        <w:spacing w:line="400" w:lineRule="exact"/>
        <w:ind w:firstLine="480" w:firstLineChars="200"/>
        <w:rPr>
          <w:rFonts w:hint="eastAsia" w:ascii="宋体" w:hAnsi="宋体" w:cs="宋体"/>
          <w:sz w:val="24"/>
          <w:szCs w:val="24"/>
        </w:rPr>
      </w:pPr>
      <w:r>
        <w:rPr>
          <w:rFonts w:hint="eastAsia" w:ascii="宋体" w:hAnsi="宋体" w:cs="宋体"/>
          <w:kern w:val="0"/>
          <w:sz w:val="24"/>
          <w:szCs w:val="24"/>
        </w:rPr>
        <w:t>2.符合性审查。依据竞争性比选文件的规定，从比选申请文件的有效性、完整性和对竞争性比选文件的响应程度进行审查，以确定是否对竞争性比选文件的实质性要求作出响应。符合性检查资料表如下：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280"/>
        <w:gridCol w:w="1915"/>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0" w:type="dxa"/>
            <w:noWrap w:val="0"/>
            <w:vAlign w:val="center"/>
          </w:tcPr>
          <w:p>
            <w:pPr>
              <w:spacing w:line="240" w:lineRule="exact"/>
              <w:jc w:val="center"/>
              <w:rPr>
                <w:rFonts w:hint="eastAsia" w:ascii="宋体" w:hAnsi="宋体" w:cs="宋体"/>
                <w:b/>
                <w:kern w:val="0"/>
                <w:sz w:val="21"/>
                <w:szCs w:val="21"/>
              </w:rPr>
            </w:pPr>
            <w:r>
              <w:rPr>
                <w:rFonts w:hint="eastAsia" w:ascii="宋体" w:hAnsi="宋体" w:cs="宋体"/>
                <w:b/>
                <w:kern w:val="0"/>
                <w:sz w:val="21"/>
                <w:szCs w:val="21"/>
              </w:rPr>
              <w:t>序号</w:t>
            </w:r>
          </w:p>
        </w:tc>
        <w:tc>
          <w:tcPr>
            <w:tcW w:w="3195" w:type="dxa"/>
            <w:gridSpan w:val="2"/>
            <w:noWrap w:val="0"/>
            <w:vAlign w:val="center"/>
          </w:tcPr>
          <w:p>
            <w:pPr>
              <w:spacing w:line="240" w:lineRule="exact"/>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4413" w:type="dxa"/>
            <w:noWrap w:val="0"/>
            <w:vAlign w:val="center"/>
          </w:tcPr>
          <w:p>
            <w:pPr>
              <w:spacing w:line="240" w:lineRule="exact"/>
              <w:jc w:val="center"/>
              <w:rPr>
                <w:rFonts w:hint="eastAsia"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30" w:type="dxa"/>
            <w:vMerge w:val="restart"/>
            <w:noWrap w:val="0"/>
            <w:vAlign w:val="center"/>
          </w:tcPr>
          <w:p>
            <w:pPr>
              <w:spacing w:line="240" w:lineRule="exact"/>
              <w:jc w:val="center"/>
              <w:rPr>
                <w:rFonts w:hint="eastAsia" w:ascii="宋体" w:hAnsi="宋体" w:cs="宋体"/>
                <w:kern w:val="0"/>
                <w:sz w:val="21"/>
                <w:szCs w:val="21"/>
              </w:rPr>
            </w:pPr>
            <w:r>
              <w:rPr>
                <w:rFonts w:hint="eastAsia" w:ascii="宋体" w:hAnsi="宋体" w:cs="宋体"/>
                <w:kern w:val="0"/>
                <w:sz w:val="21"/>
                <w:szCs w:val="21"/>
              </w:rPr>
              <w:t>1</w:t>
            </w:r>
          </w:p>
        </w:tc>
        <w:tc>
          <w:tcPr>
            <w:tcW w:w="1280" w:type="dxa"/>
            <w:vMerge w:val="restart"/>
            <w:noWrap w:val="0"/>
            <w:vAlign w:val="center"/>
          </w:tcPr>
          <w:p>
            <w:pPr>
              <w:spacing w:line="240" w:lineRule="exact"/>
              <w:jc w:val="left"/>
              <w:rPr>
                <w:rFonts w:hint="eastAsia" w:ascii="宋体" w:hAnsi="宋体" w:cs="宋体"/>
                <w:kern w:val="0"/>
                <w:sz w:val="21"/>
                <w:szCs w:val="21"/>
              </w:rPr>
            </w:pPr>
            <w:r>
              <w:rPr>
                <w:rFonts w:hint="eastAsia" w:ascii="宋体" w:hAnsi="宋体" w:cs="宋体"/>
                <w:kern w:val="0"/>
                <w:sz w:val="21"/>
                <w:szCs w:val="21"/>
              </w:rPr>
              <w:t>有效性审查</w:t>
            </w:r>
          </w:p>
        </w:tc>
        <w:tc>
          <w:tcPr>
            <w:tcW w:w="1915" w:type="dxa"/>
            <w:noWrap w:val="0"/>
            <w:vAlign w:val="center"/>
          </w:tcPr>
          <w:p>
            <w:pPr>
              <w:spacing w:line="240" w:lineRule="exact"/>
              <w:rPr>
                <w:rFonts w:hint="eastAsia" w:ascii="宋体" w:hAnsi="宋体" w:cs="宋体"/>
                <w:kern w:val="0"/>
                <w:sz w:val="21"/>
                <w:szCs w:val="21"/>
              </w:rPr>
            </w:pPr>
            <w:r>
              <w:rPr>
                <w:rFonts w:hint="eastAsia" w:ascii="宋体" w:hAnsi="宋体" w:cs="宋体"/>
                <w:sz w:val="21"/>
                <w:szCs w:val="21"/>
              </w:rPr>
              <w:t>比选申请文件签署</w:t>
            </w:r>
          </w:p>
        </w:tc>
        <w:tc>
          <w:tcPr>
            <w:tcW w:w="4413" w:type="dxa"/>
            <w:noWrap w:val="0"/>
            <w:vAlign w:val="center"/>
          </w:tcPr>
          <w:p>
            <w:pPr>
              <w:spacing w:line="240" w:lineRule="exact"/>
              <w:rPr>
                <w:rFonts w:hint="eastAsia" w:ascii="宋体" w:hAnsi="宋体" w:cs="宋体"/>
                <w:kern w:val="0"/>
                <w:sz w:val="21"/>
                <w:szCs w:val="21"/>
              </w:rPr>
            </w:pPr>
            <w:r>
              <w:rPr>
                <w:rFonts w:hint="eastAsia" w:ascii="宋体" w:hAnsi="宋体" w:cs="宋体"/>
                <w:sz w:val="21"/>
                <w:szCs w:val="21"/>
              </w:rPr>
              <w:t>比选申请文件上法定代表人（或其授权代表）或自然人的签字齐全。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30" w:type="dxa"/>
            <w:vMerge w:val="continue"/>
            <w:noWrap w:val="0"/>
            <w:vAlign w:val="center"/>
          </w:tcPr>
          <w:p>
            <w:pPr>
              <w:spacing w:line="240" w:lineRule="exact"/>
              <w:jc w:val="center"/>
              <w:rPr>
                <w:rFonts w:hint="eastAsia" w:ascii="宋体" w:hAnsi="宋体" w:cs="宋体"/>
                <w:kern w:val="0"/>
                <w:sz w:val="21"/>
                <w:szCs w:val="21"/>
              </w:rPr>
            </w:pPr>
          </w:p>
        </w:tc>
        <w:tc>
          <w:tcPr>
            <w:tcW w:w="1280" w:type="dxa"/>
            <w:vMerge w:val="continue"/>
            <w:noWrap w:val="0"/>
            <w:vAlign w:val="center"/>
          </w:tcPr>
          <w:p>
            <w:pPr>
              <w:spacing w:line="240" w:lineRule="exact"/>
              <w:jc w:val="left"/>
              <w:rPr>
                <w:rFonts w:hint="eastAsia" w:ascii="宋体" w:hAnsi="宋体" w:cs="宋体"/>
                <w:kern w:val="0"/>
                <w:sz w:val="21"/>
                <w:szCs w:val="21"/>
              </w:rPr>
            </w:pPr>
          </w:p>
        </w:tc>
        <w:tc>
          <w:tcPr>
            <w:tcW w:w="1915" w:type="dxa"/>
            <w:noWrap w:val="0"/>
            <w:vAlign w:val="center"/>
          </w:tcPr>
          <w:p>
            <w:pPr>
              <w:spacing w:line="240" w:lineRule="exact"/>
              <w:rPr>
                <w:rFonts w:hint="eastAsia" w:ascii="宋体" w:hAnsi="宋体" w:cs="宋体"/>
                <w:sz w:val="21"/>
                <w:szCs w:val="21"/>
              </w:rPr>
            </w:pPr>
            <w:r>
              <w:rPr>
                <w:rFonts w:hint="eastAsia" w:ascii="宋体" w:hAnsi="宋体" w:cs="宋体"/>
                <w:sz w:val="21"/>
                <w:szCs w:val="21"/>
              </w:rPr>
              <w:t>法定代表人身份证明及授权委托书</w:t>
            </w:r>
          </w:p>
        </w:tc>
        <w:tc>
          <w:tcPr>
            <w:tcW w:w="4413" w:type="dxa"/>
            <w:noWrap w:val="0"/>
            <w:vAlign w:val="center"/>
          </w:tcPr>
          <w:p>
            <w:pPr>
              <w:spacing w:line="240" w:lineRule="exact"/>
              <w:rPr>
                <w:rFonts w:hint="eastAsia" w:ascii="宋体" w:hAnsi="宋体" w:cs="宋体"/>
                <w:sz w:val="21"/>
                <w:szCs w:val="21"/>
              </w:rPr>
            </w:pPr>
            <w:r>
              <w:rPr>
                <w:rFonts w:hint="eastAsia" w:ascii="宋体" w:hAnsi="宋体" w:cs="宋体"/>
                <w:sz w:val="21"/>
                <w:szCs w:val="21"/>
              </w:rPr>
              <w:t>法定代表人身份证明及授权委托书有效，符合竞争性比选文件规定的格式，签字或盖章齐全。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30" w:type="dxa"/>
            <w:vMerge w:val="continue"/>
            <w:noWrap w:val="0"/>
            <w:vAlign w:val="center"/>
          </w:tcPr>
          <w:p>
            <w:pPr>
              <w:spacing w:line="240" w:lineRule="exact"/>
              <w:jc w:val="center"/>
              <w:rPr>
                <w:rFonts w:hint="eastAsia" w:ascii="宋体" w:hAnsi="宋体" w:cs="宋体"/>
                <w:kern w:val="0"/>
                <w:sz w:val="21"/>
                <w:szCs w:val="21"/>
              </w:rPr>
            </w:pPr>
          </w:p>
        </w:tc>
        <w:tc>
          <w:tcPr>
            <w:tcW w:w="1280" w:type="dxa"/>
            <w:vMerge w:val="continue"/>
            <w:noWrap w:val="0"/>
            <w:vAlign w:val="center"/>
          </w:tcPr>
          <w:p>
            <w:pPr>
              <w:spacing w:line="240" w:lineRule="exact"/>
              <w:jc w:val="left"/>
              <w:rPr>
                <w:rFonts w:hint="eastAsia" w:ascii="宋体" w:hAnsi="宋体" w:cs="宋体"/>
                <w:kern w:val="0"/>
                <w:sz w:val="21"/>
                <w:szCs w:val="21"/>
              </w:rPr>
            </w:pPr>
          </w:p>
        </w:tc>
        <w:tc>
          <w:tcPr>
            <w:tcW w:w="1915" w:type="dxa"/>
            <w:noWrap w:val="0"/>
            <w:vAlign w:val="center"/>
          </w:tcPr>
          <w:p>
            <w:pPr>
              <w:spacing w:line="240" w:lineRule="exact"/>
              <w:rPr>
                <w:rFonts w:hint="eastAsia"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4413" w:type="dxa"/>
            <w:noWrap w:val="0"/>
            <w:vAlign w:val="center"/>
          </w:tcPr>
          <w:p>
            <w:pPr>
              <w:spacing w:line="240" w:lineRule="exact"/>
              <w:rPr>
                <w:rFonts w:hint="eastAsia" w:ascii="宋体" w:hAnsi="宋体" w:cs="宋体"/>
                <w:kern w:val="0"/>
                <w:sz w:val="21"/>
                <w:szCs w:val="21"/>
              </w:rPr>
            </w:pPr>
            <w:r>
              <w:rPr>
                <w:rFonts w:hint="eastAsia" w:ascii="宋体" w:hAnsi="宋体" w:cs="宋体"/>
                <w:sz w:val="21"/>
                <w:szCs w:val="21"/>
                <w:lang w:val="zh-CN"/>
              </w:rPr>
              <w:t>每个包只能有一个</w:t>
            </w:r>
            <w:r>
              <w:rPr>
                <w:rFonts w:hint="eastAsia" w:ascii="宋体" w:hAnsi="宋体" w:cs="宋体"/>
                <w:sz w:val="21"/>
                <w:szCs w:val="21"/>
              </w:rPr>
              <w:t>响应</w:t>
            </w:r>
            <w:r>
              <w:rPr>
                <w:rFonts w:hint="eastAsia" w:ascii="宋体" w:hAnsi="宋体" w:cs="宋体"/>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30" w:type="dxa"/>
            <w:vMerge w:val="continue"/>
            <w:noWrap w:val="0"/>
            <w:vAlign w:val="center"/>
          </w:tcPr>
          <w:p>
            <w:pPr>
              <w:spacing w:line="240" w:lineRule="exact"/>
              <w:jc w:val="center"/>
              <w:rPr>
                <w:rFonts w:hint="eastAsia" w:ascii="宋体" w:hAnsi="宋体" w:cs="宋体"/>
                <w:kern w:val="0"/>
                <w:sz w:val="21"/>
                <w:szCs w:val="21"/>
              </w:rPr>
            </w:pPr>
          </w:p>
        </w:tc>
        <w:tc>
          <w:tcPr>
            <w:tcW w:w="1280" w:type="dxa"/>
            <w:vMerge w:val="continue"/>
            <w:noWrap w:val="0"/>
            <w:vAlign w:val="center"/>
          </w:tcPr>
          <w:p>
            <w:pPr>
              <w:spacing w:line="240" w:lineRule="exact"/>
              <w:jc w:val="left"/>
              <w:rPr>
                <w:rFonts w:hint="eastAsia" w:ascii="宋体" w:hAnsi="宋体" w:cs="宋体"/>
                <w:kern w:val="0"/>
                <w:sz w:val="21"/>
                <w:szCs w:val="21"/>
              </w:rPr>
            </w:pPr>
          </w:p>
        </w:tc>
        <w:tc>
          <w:tcPr>
            <w:tcW w:w="1915" w:type="dxa"/>
            <w:noWrap w:val="0"/>
            <w:vAlign w:val="center"/>
          </w:tcPr>
          <w:p>
            <w:pPr>
              <w:spacing w:line="380" w:lineRule="exact"/>
              <w:rPr>
                <w:rFonts w:hint="eastAsia" w:ascii="宋体" w:hAnsi="宋体" w:cs="宋体"/>
                <w:sz w:val="21"/>
                <w:szCs w:val="21"/>
                <w:lang w:val="zh-CN"/>
              </w:rPr>
            </w:pPr>
            <w:r>
              <w:rPr>
                <w:rFonts w:hint="eastAsia" w:ascii="宋体" w:hAnsi="宋体" w:cs="宋体"/>
                <w:sz w:val="21"/>
                <w:szCs w:val="21"/>
              </w:rPr>
              <w:t>报价唯一</w:t>
            </w:r>
          </w:p>
        </w:tc>
        <w:tc>
          <w:tcPr>
            <w:tcW w:w="4413" w:type="dxa"/>
            <w:noWrap w:val="0"/>
            <w:vAlign w:val="center"/>
          </w:tcPr>
          <w:p>
            <w:pPr>
              <w:spacing w:line="380" w:lineRule="exact"/>
              <w:rPr>
                <w:rFonts w:hint="eastAsia" w:ascii="宋体" w:hAnsi="宋体" w:cs="宋体"/>
                <w:kern w:val="0"/>
                <w:sz w:val="21"/>
                <w:szCs w:val="21"/>
              </w:rPr>
            </w:pPr>
            <w:r>
              <w:rPr>
                <w:rFonts w:hint="eastAsia" w:ascii="宋体"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30" w:type="dxa"/>
            <w:noWrap w:val="0"/>
            <w:vAlign w:val="center"/>
          </w:tcPr>
          <w:p>
            <w:pPr>
              <w:spacing w:line="240" w:lineRule="exact"/>
              <w:jc w:val="center"/>
              <w:rPr>
                <w:rFonts w:hint="eastAsia" w:ascii="宋体" w:hAnsi="宋体" w:cs="宋体"/>
                <w:kern w:val="0"/>
                <w:sz w:val="21"/>
                <w:szCs w:val="21"/>
              </w:rPr>
            </w:pPr>
            <w:r>
              <w:rPr>
                <w:rFonts w:hint="eastAsia" w:ascii="宋体" w:hAnsi="宋体" w:cs="宋体"/>
                <w:kern w:val="0"/>
                <w:sz w:val="21"/>
                <w:szCs w:val="21"/>
              </w:rPr>
              <w:t>2</w:t>
            </w:r>
          </w:p>
        </w:tc>
        <w:tc>
          <w:tcPr>
            <w:tcW w:w="1280" w:type="dxa"/>
            <w:noWrap w:val="0"/>
            <w:vAlign w:val="center"/>
          </w:tcPr>
          <w:p>
            <w:pPr>
              <w:spacing w:line="240" w:lineRule="exact"/>
              <w:jc w:val="left"/>
              <w:rPr>
                <w:rFonts w:hint="eastAsia" w:ascii="宋体" w:hAnsi="宋体" w:cs="宋体"/>
                <w:kern w:val="0"/>
                <w:sz w:val="21"/>
                <w:szCs w:val="21"/>
              </w:rPr>
            </w:pPr>
            <w:r>
              <w:rPr>
                <w:rFonts w:hint="eastAsia" w:ascii="宋体" w:hAnsi="宋体" w:cs="宋体"/>
                <w:kern w:val="0"/>
                <w:sz w:val="21"/>
                <w:szCs w:val="21"/>
              </w:rPr>
              <w:t>完整性审查</w:t>
            </w:r>
          </w:p>
        </w:tc>
        <w:tc>
          <w:tcPr>
            <w:tcW w:w="1915" w:type="dxa"/>
            <w:noWrap w:val="0"/>
            <w:vAlign w:val="center"/>
          </w:tcPr>
          <w:p>
            <w:pPr>
              <w:spacing w:line="240" w:lineRule="exact"/>
              <w:rPr>
                <w:rFonts w:hint="eastAsia" w:ascii="宋体" w:hAnsi="宋体" w:cs="宋体"/>
                <w:kern w:val="0"/>
                <w:sz w:val="21"/>
                <w:szCs w:val="21"/>
              </w:rPr>
            </w:pPr>
            <w:r>
              <w:rPr>
                <w:rFonts w:hint="eastAsia" w:ascii="宋体" w:hAnsi="宋体" w:cs="宋体"/>
                <w:sz w:val="21"/>
                <w:szCs w:val="21"/>
              </w:rPr>
              <w:t>比选申请文件</w:t>
            </w:r>
            <w:r>
              <w:rPr>
                <w:rFonts w:hint="eastAsia" w:ascii="宋体" w:hAnsi="宋体" w:cs="宋体"/>
                <w:sz w:val="21"/>
                <w:szCs w:val="21"/>
                <w:lang w:val="zh-CN"/>
              </w:rPr>
              <w:t>份数</w:t>
            </w:r>
          </w:p>
        </w:tc>
        <w:tc>
          <w:tcPr>
            <w:tcW w:w="4413" w:type="dxa"/>
            <w:noWrap w:val="0"/>
            <w:vAlign w:val="center"/>
          </w:tcPr>
          <w:p>
            <w:pPr>
              <w:spacing w:line="240" w:lineRule="exact"/>
              <w:rPr>
                <w:rFonts w:hint="eastAsia" w:ascii="宋体" w:hAnsi="宋体" w:cs="宋体"/>
                <w:kern w:val="0"/>
                <w:sz w:val="21"/>
                <w:szCs w:val="21"/>
              </w:rPr>
            </w:pPr>
            <w:r>
              <w:rPr>
                <w:rFonts w:hint="eastAsia" w:ascii="宋体" w:hAnsi="宋体" w:cs="宋体"/>
                <w:sz w:val="21"/>
                <w:szCs w:val="21"/>
              </w:rPr>
              <w:t>比选申请文件</w:t>
            </w:r>
            <w:r>
              <w:rPr>
                <w:rFonts w:hint="eastAsia" w:ascii="宋体" w:hAnsi="宋体" w:cs="宋体"/>
                <w:sz w:val="21"/>
                <w:szCs w:val="21"/>
                <w:lang w:val="zh-CN"/>
              </w:rPr>
              <w:t>正、副本数量（含电子文档）符合</w:t>
            </w:r>
            <w:r>
              <w:rPr>
                <w:rFonts w:hint="eastAsia" w:ascii="宋体" w:hAnsi="宋体" w:cs="宋体"/>
                <w:sz w:val="21"/>
                <w:szCs w:val="21"/>
              </w:rPr>
              <w:t>竞争性比选</w:t>
            </w:r>
            <w:r>
              <w:rPr>
                <w:rFonts w:hint="eastAsia" w:ascii="宋体" w:hAnsi="宋体" w:cs="宋体"/>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30" w:type="dxa"/>
            <w:vMerge w:val="restart"/>
            <w:noWrap w:val="0"/>
            <w:vAlign w:val="center"/>
          </w:tcPr>
          <w:p>
            <w:pPr>
              <w:spacing w:line="240" w:lineRule="exact"/>
              <w:jc w:val="center"/>
              <w:rPr>
                <w:rFonts w:hint="eastAsia" w:ascii="宋体" w:hAnsi="宋体" w:cs="宋体"/>
                <w:kern w:val="0"/>
                <w:sz w:val="21"/>
                <w:szCs w:val="21"/>
              </w:rPr>
            </w:pPr>
            <w:r>
              <w:rPr>
                <w:rFonts w:hint="eastAsia" w:ascii="宋体" w:hAnsi="宋体" w:cs="宋体"/>
                <w:kern w:val="0"/>
                <w:sz w:val="21"/>
                <w:szCs w:val="21"/>
              </w:rPr>
              <w:t>3</w:t>
            </w:r>
          </w:p>
        </w:tc>
        <w:tc>
          <w:tcPr>
            <w:tcW w:w="1280" w:type="dxa"/>
            <w:vMerge w:val="restart"/>
            <w:noWrap w:val="0"/>
            <w:vAlign w:val="center"/>
          </w:tcPr>
          <w:p>
            <w:pPr>
              <w:spacing w:line="240" w:lineRule="exact"/>
              <w:jc w:val="left"/>
              <w:rPr>
                <w:rFonts w:hint="eastAsia" w:ascii="宋体" w:hAnsi="宋体" w:cs="宋体"/>
                <w:sz w:val="21"/>
                <w:szCs w:val="21"/>
                <w:lang w:val="zh-CN"/>
              </w:rPr>
            </w:pPr>
            <w:r>
              <w:rPr>
                <w:rFonts w:hint="eastAsia" w:ascii="宋体" w:hAnsi="宋体" w:cs="宋体"/>
                <w:kern w:val="0"/>
                <w:sz w:val="21"/>
                <w:szCs w:val="21"/>
              </w:rPr>
              <w:t>竞争性比选文件的响应程度审查</w:t>
            </w:r>
          </w:p>
        </w:tc>
        <w:tc>
          <w:tcPr>
            <w:tcW w:w="1915" w:type="dxa"/>
            <w:noWrap w:val="0"/>
            <w:vAlign w:val="center"/>
          </w:tcPr>
          <w:p>
            <w:pPr>
              <w:spacing w:line="240" w:lineRule="exact"/>
              <w:rPr>
                <w:rFonts w:hint="eastAsia" w:ascii="宋体" w:hAnsi="宋体" w:cs="宋体"/>
                <w:kern w:val="0"/>
                <w:sz w:val="21"/>
                <w:szCs w:val="21"/>
              </w:rPr>
            </w:pPr>
            <w:r>
              <w:rPr>
                <w:rFonts w:hint="eastAsia" w:ascii="宋体" w:hAnsi="宋体" w:cs="宋体"/>
                <w:kern w:val="0"/>
                <w:sz w:val="21"/>
                <w:szCs w:val="21"/>
              </w:rPr>
              <w:t>实质性响应</w:t>
            </w:r>
          </w:p>
        </w:tc>
        <w:tc>
          <w:tcPr>
            <w:tcW w:w="4413" w:type="dxa"/>
            <w:noWrap w:val="0"/>
            <w:vAlign w:val="center"/>
          </w:tcPr>
          <w:p>
            <w:pPr>
              <w:pStyle w:val="11"/>
              <w:spacing w:line="240" w:lineRule="exact"/>
              <w:rPr>
                <w:rFonts w:hint="eastAsia" w:ascii="宋体" w:hAnsi="宋体" w:cs="宋体"/>
                <w:kern w:val="0"/>
                <w:sz w:val="21"/>
                <w:szCs w:val="21"/>
              </w:rPr>
            </w:pPr>
            <w:r>
              <w:rPr>
                <w:rFonts w:hint="eastAsia" w:ascii="宋体" w:hAnsi="宋体" w:cs="宋体"/>
                <w:kern w:val="0"/>
                <w:sz w:val="21"/>
                <w:szCs w:val="21"/>
              </w:rPr>
              <w:t>竞争性比选文件第二篇、第三篇中规定的内容进行响应。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30" w:type="dxa"/>
            <w:vMerge w:val="continue"/>
            <w:noWrap w:val="0"/>
            <w:vAlign w:val="center"/>
          </w:tcPr>
          <w:p>
            <w:pPr>
              <w:spacing w:line="240" w:lineRule="exact"/>
              <w:jc w:val="center"/>
              <w:rPr>
                <w:rFonts w:hint="eastAsia" w:ascii="宋体" w:hAnsi="宋体" w:cs="宋体"/>
                <w:kern w:val="0"/>
                <w:sz w:val="21"/>
                <w:szCs w:val="21"/>
              </w:rPr>
            </w:pPr>
          </w:p>
        </w:tc>
        <w:tc>
          <w:tcPr>
            <w:tcW w:w="1280" w:type="dxa"/>
            <w:vMerge w:val="continue"/>
            <w:noWrap w:val="0"/>
            <w:vAlign w:val="center"/>
          </w:tcPr>
          <w:p>
            <w:pPr>
              <w:spacing w:line="240" w:lineRule="exact"/>
              <w:rPr>
                <w:rFonts w:hint="eastAsia" w:ascii="宋体" w:hAnsi="宋体" w:cs="宋体"/>
                <w:sz w:val="21"/>
                <w:szCs w:val="21"/>
                <w:lang w:val="zh-CN"/>
              </w:rPr>
            </w:pPr>
          </w:p>
        </w:tc>
        <w:tc>
          <w:tcPr>
            <w:tcW w:w="1915" w:type="dxa"/>
            <w:noWrap w:val="0"/>
            <w:vAlign w:val="center"/>
          </w:tcPr>
          <w:p>
            <w:pPr>
              <w:spacing w:line="240" w:lineRule="exact"/>
              <w:rPr>
                <w:rFonts w:hint="eastAsia" w:ascii="宋体" w:hAnsi="宋体" w:cs="宋体"/>
                <w:kern w:val="0"/>
                <w:sz w:val="21"/>
                <w:szCs w:val="21"/>
              </w:rPr>
            </w:pPr>
            <w:r>
              <w:rPr>
                <w:rFonts w:hint="eastAsia" w:ascii="宋体" w:hAnsi="宋体" w:cs="宋体"/>
                <w:kern w:val="0"/>
                <w:sz w:val="21"/>
                <w:szCs w:val="21"/>
              </w:rPr>
              <w:t>竞选有效期</w:t>
            </w:r>
          </w:p>
        </w:tc>
        <w:tc>
          <w:tcPr>
            <w:tcW w:w="4413" w:type="dxa"/>
            <w:noWrap w:val="0"/>
            <w:vAlign w:val="center"/>
          </w:tcPr>
          <w:p>
            <w:pPr>
              <w:spacing w:line="240" w:lineRule="exact"/>
              <w:rPr>
                <w:rFonts w:hint="eastAsia" w:ascii="宋体" w:hAnsi="宋体" w:cs="宋体"/>
                <w:kern w:val="0"/>
                <w:sz w:val="21"/>
                <w:szCs w:val="21"/>
              </w:rPr>
            </w:pPr>
            <w:r>
              <w:rPr>
                <w:rFonts w:hint="eastAsia" w:ascii="宋体" w:hAnsi="宋体" w:cs="宋体"/>
                <w:kern w:val="0"/>
                <w:sz w:val="21"/>
                <w:szCs w:val="21"/>
              </w:rPr>
              <w:t>比选申请文件及有关承诺文件有效期为提交比选申请文件截止时间起90天。</w:t>
            </w:r>
          </w:p>
        </w:tc>
      </w:tr>
    </w:tbl>
    <w:p>
      <w:pPr>
        <w:spacing w:line="400" w:lineRule="exact"/>
        <w:ind w:firstLine="480" w:firstLineChars="200"/>
        <w:rPr>
          <w:rFonts w:hint="eastAsia" w:ascii="宋体" w:hAnsi="宋体" w:cs="宋体"/>
          <w:sz w:val="24"/>
          <w:szCs w:val="24"/>
        </w:rPr>
      </w:pPr>
      <w:r>
        <w:rPr>
          <w:rFonts w:hint="eastAsia" w:ascii="宋体" w:hAnsi="宋体" w:cs="宋体"/>
          <w:sz w:val="24"/>
          <w:szCs w:val="24"/>
        </w:rPr>
        <w:t>（三）澄清有关问题。竞争性比选小组在对比选申请文件的有效性、完整性和响应程度进行审查时，可以要求竞选人对比选申请文件中含义不明确、同类问题表述不一致或者有明显文字和计算错误的内容等作出必要的澄清、说明或者更正。竞选人的澄清、说明或者更正不得超出比选申请文件的范围或者改变比选申请文件的实质性内容。</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四）竞争性比选小组要求竞选人澄清、说明或者更正比选申请文件应当以书面形式作出。竞选人的澄清、说明或者更正应当由法定代表人（或其授权代表）或自然人（竞选人为自然人）签字或者加盖公章。由授权代表签字的，应当附法定代表人授权书。竞选人为自然人的，应当由本人签字并附身份证明。</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竞争性比选小组采用综合评分法对竞选人的比选申请文件（含有效书面承诺）进行综合评分。综合评分法，是指比选申请文件满足竞争性比选文件全部实质性要求且按照评审因素的量化指标评审得分最高的竞选人为成交候选竞选人的评审方法。竞选人总得分为报价、商务等评定因素分别按照相应权重值计算分项得分后相加，满分为100分。</w:t>
      </w:r>
    </w:p>
    <w:p>
      <w:pPr>
        <w:snapToGrid w:val="0"/>
        <w:spacing w:line="400" w:lineRule="exact"/>
        <w:ind w:firstLine="480" w:firstLineChars="200"/>
        <w:rPr>
          <w:rFonts w:hint="eastAsia" w:ascii="宋体" w:hAnsi="宋体" w:cs="宋体"/>
        </w:rPr>
      </w:pPr>
      <w:r>
        <w:rPr>
          <w:rFonts w:hint="eastAsia" w:ascii="宋体" w:hAnsi="宋体" w:cs="宋体"/>
          <w:sz w:val="24"/>
          <w:szCs w:val="24"/>
        </w:rPr>
        <w:t>（六）竞争性比选小组各成员独立对每个有效响应（通过资格性、符合性检查的竞选人）的文件进行评价、打分，然后汇总每个竞选人每项评分因素的得分，并根据综合评分情况按照评审得分由高到低顺序推荐3名及以上成交候选竞选人，排名第一的为第一成交候选竞选人。评审得分且报价相同的，按照商务部分得分的优劣顺序排列推荐。</w:t>
      </w:r>
      <w:bookmarkStart w:id="101" w:name="_Toc129010310"/>
      <w:bookmarkStart w:id="102" w:name="_Toc342913394"/>
      <w:bookmarkStart w:id="103" w:name="_Toc102227320"/>
    </w:p>
    <w:p>
      <w:pPr>
        <w:pStyle w:val="4"/>
        <w:numPr>
          <w:ilvl w:val="0"/>
          <w:numId w:val="3"/>
        </w:numPr>
        <w:spacing w:before="0" w:after="0" w:line="440" w:lineRule="exact"/>
        <w:rPr>
          <w:rFonts w:hint="eastAsia" w:ascii="宋体" w:hAnsi="宋体" w:cs="宋体"/>
        </w:rPr>
      </w:pPr>
      <w:bookmarkStart w:id="104" w:name="_Toc27159"/>
      <w:r>
        <w:rPr>
          <w:rFonts w:hint="eastAsia" w:ascii="宋体" w:hAnsi="宋体" w:cs="宋体"/>
          <w:color w:val="000000"/>
          <w:sz w:val="24"/>
          <w:szCs w:val="24"/>
        </w:rPr>
        <w:t>评审标准</w:t>
      </w:r>
      <w:bookmarkEnd w:id="101"/>
      <w:bookmarkEnd w:id="104"/>
    </w:p>
    <w:tbl>
      <w:tblPr>
        <w:tblStyle w:val="18"/>
        <w:tblW w:w="801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10"/>
        <w:gridCol w:w="583"/>
        <w:gridCol w:w="4358"/>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方正仿宋_GBK"/>
                <w:b/>
                <w:color w:val="000000"/>
                <w:sz w:val="21"/>
                <w:szCs w:val="21"/>
              </w:rPr>
            </w:pPr>
            <w:r>
              <w:rPr>
                <w:rFonts w:hint="eastAsia" w:ascii="宋体" w:hAnsi="宋体" w:cs="方正仿宋_GBK"/>
                <w:b/>
                <w:color w:val="000000"/>
                <w:sz w:val="21"/>
                <w:szCs w:val="21"/>
              </w:rPr>
              <w:t>序号</w:t>
            </w:r>
          </w:p>
        </w:tc>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方正仿宋_GBK"/>
                <w:b/>
                <w:color w:val="000000"/>
                <w:sz w:val="21"/>
                <w:szCs w:val="21"/>
              </w:rPr>
            </w:pPr>
            <w:r>
              <w:rPr>
                <w:rFonts w:hint="eastAsia" w:ascii="宋体" w:hAnsi="宋体" w:cs="方正仿宋_GBK"/>
                <w:b/>
                <w:color w:val="000000"/>
                <w:sz w:val="21"/>
                <w:szCs w:val="21"/>
              </w:rPr>
              <w:t>评分因素及权值</w:t>
            </w:r>
          </w:p>
        </w:tc>
        <w:tc>
          <w:tcPr>
            <w:tcW w:w="58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方正仿宋_GBK"/>
                <w:b/>
                <w:color w:val="000000"/>
                <w:sz w:val="21"/>
                <w:szCs w:val="21"/>
              </w:rPr>
            </w:pPr>
            <w:r>
              <w:rPr>
                <w:rFonts w:hint="eastAsia" w:ascii="宋体" w:hAnsi="宋体" w:cs="方正仿宋_GBK"/>
                <w:b/>
                <w:color w:val="000000"/>
                <w:sz w:val="21"/>
                <w:szCs w:val="21"/>
              </w:rPr>
              <w:t>分值</w:t>
            </w:r>
          </w:p>
        </w:tc>
        <w:tc>
          <w:tcPr>
            <w:tcW w:w="435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方正仿宋_GBK"/>
                <w:b/>
                <w:color w:val="000000"/>
                <w:sz w:val="21"/>
                <w:szCs w:val="21"/>
              </w:rPr>
            </w:pPr>
            <w:r>
              <w:rPr>
                <w:rFonts w:hint="eastAsia" w:ascii="宋体" w:hAnsi="宋体" w:cs="方正仿宋_GBK"/>
                <w:b/>
                <w:color w:val="000000"/>
                <w:sz w:val="21"/>
                <w:szCs w:val="21"/>
              </w:rPr>
              <w:t>评分标准</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pStyle w:val="23"/>
              <w:spacing w:line="280" w:lineRule="exact"/>
              <w:rPr>
                <w:rFonts w:hint="eastAsia" w:ascii="宋体" w:hAnsi="宋体" w:eastAsia="宋体" w:cs="方正仿宋_GBK"/>
                <w:color w:val="000000"/>
                <w:sz w:val="21"/>
                <w:szCs w:val="21"/>
              </w:rPr>
            </w:pPr>
            <w:r>
              <w:rPr>
                <w:rFonts w:hint="eastAsia" w:ascii="宋体" w:hAnsi="宋体" w:eastAsia="宋体" w:cs="方正仿宋_GBK"/>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rPr>
            </w:pPr>
            <w:r>
              <w:rPr>
                <w:rFonts w:hint="eastAsia" w:ascii="宋体" w:hAnsi="宋体" w:cs="方正仿宋_GBK"/>
                <w:color w:val="000000"/>
                <w:sz w:val="21"/>
                <w:szCs w:val="21"/>
              </w:rPr>
              <w:t>1</w:t>
            </w:r>
          </w:p>
        </w:tc>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rPr>
            </w:pPr>
            <w:r>
              <w:rPr>
                <w:rFonts w:hint="eastAsia" w:ascii="宋体" w:hAnsi="宋体" w:cs="方正仿宋_GBK"/>
                <w:color w:val="000000"/>
                <w:sz w:val="21"/>
                <w:szCs w:val="21"/>
              </w:rPr>
              <w:t>投标报价</w:t>
            </w:r>
          </w:p>
          <w:p>
            <w:pPr>
              <w:spacing w:line="280" w:lineRule="exact"/>
              <w:jc w:val="center"/>
              <w:rPr>
                <w:rFonts w:hint="eastAsia" w:ascii="宋体" w:hAnsi="宋体" w:cs="方正仿宋_GBK"/>
                <w:color w:val="000000"/>
                <w:sz w:val="21"/>
                <w:szCs w:val="21"/>
              </w:rPr>
            </w:pPr>
            <w:r>
              <w:rPr>
                <w:rFonts w:hint="eastAsia" w:ascii="宋体" w:hAnsi="宋体" w:cs="方正仿宋_GBK"/>
                <w:color w:val="000000"/>
                <w:sz w:val="21"/>
                <w:szCs w:val="21"/>
              </w:rPr>
              <w:t>（</w:t>
            </w:r>
            <w:r>
              <w:rPr>
                <w:rFonts w:hint="eastAsia" w:ascii="宋体" w:hAnsi="宋体" w:cs="方正仿宋_GBK"/>
                <w:color w:val="000000"/>
                <w:sz w:val="21"/>
                <w:szCs w:val="21"/>
                <w:lang w:val="en-US" w:eastAsia="zh-CN"/>
              </w:rPr>
              <w:t>20</w:t>
            </w:r>
            <w:r>
              <w:rPr>
                <w:rFonts w:hint="eastAsia" w:ascii="宋体" w:hAnsi="宋体" w:cs="方正仿宋_GBK"/>
                <w:color w:val="000000"/>
                <w:sz w:val="21"/>
                <w:szCs w:val="21"/>
              </w:rPr>
              <w:t>%）</w:t>
            </w:r>
          </w:p>
        </w:tc>
        <w:tc>
          <w:tcPr>
            <w:tcW w:w="58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rPr>
            </w:pPr>
            <w:r>
              <w:rPr>
                <w:rFonts w:hint="eastAsia" w:ascii="宋体" w:hAnsi="宋体" w:eastAsia="宋体" w:cs="方正仿宋_GBK"/>
                <w:color w:val="000000"/>
                <w:sz w:val="21"/>
                <w:szCs w:val="21"/>
                <w:lang w:val="en-US" w:eastAsia="zh-CN"/>
              </w:rPr>
              <w:t>20</w:t>
            </w:r>
            <w:r>
              <w:rPr>
                <w:rFonts w:hint="eastAsia" w:ascii="宋体" w:hAnsi="宋体" w:eastAsia="宋体" w:cs="方正仿宋_GBK"/>
                <w:color w:val="000000"/>
                <w:sz w:val="21"/>
                <w:szCs w:val="21"/>
              </w:rPr>
              <w:t>分</w:t>
            </w:r>
          </w:p>
        </w:tc>
        <w:tc>
          <w:tcPr>
            <w:tcW w:w="435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宋体" w:hAnsi="宋体" w:eastAsia="宋体" w:cs="方正仿宋_GBK"/>
                <w:color w:val="000000"/>
                <w:sz w:val="21"/>
                <w:szCs w:val="21"/>
              </w:rPr>
            </w:pPr>
            <w:r>
              <w:rPr>
                <w:rFonts w:hint="eastAsia" w:ascii="宋体" w:hAnsi="宋体" w:eastAsia="宋体" w:cs="方正仿宋_GBK"/>
                <w:color w:val="000000"/>
                <w:sz w:val="21"/>
                <w:szCs w:val="21"/>
              </w:rPr>
              <w:t>满足资格性、符合性要求且报价最低的供应商的价格为评标基准价，其价格分为满分。其他供应商的价格分统一按照下列公式计算：</w:t>
            </w:r>
          </w:p>
          <w:p>
            <w:pPr>
              <w:spacing w:line="280" w:lineRule="exact"/>
              <w:jc w:val="left"/>
              <w:rPr>
                <w:rFonts w:hint="eastAsia" w:ascii="宋体" w:hAnsi="宋体" w:cs="方正仿宋_GBK"/>
                <w:color w:val="000000"/>
                <w:sz w:val="21"/>
                <w:szCs w:val="21"/>
              </w:rPr>
            </w:pPr>
            <w:r>
              <w:rPr>
                <w:rFonts w:hint="eastAsia" w:ascii="宋体" w:hAnsi="宋体" w:eastAsia="宋体" w:cs="方正仿宋_GBK"/>
                <w:color w:val="000000"/>
                <w:sz w:val="21"/>
                <w:szCs w:val="21"/>
              </w:rPr>
              <w:t>投标报价得分＝（评标基准价/投标报价）×价格权</w:t>
            </w:r>
            <w:r>
              <w:rPr>
                <w:rFonts w:hint="eastAsia" w:ascii="宋体" w:hAnsi="宋体" w:eastAsia="宋体" w:cs="方正仿宋_GBK"/>
                <w:color w:val="000000"/>
                <w:sz w:val="21"/>
                <w:szCs w:val="21"/>
                <w:lang w:val="en-US" w:eastAsia="zh-CN"/>
              </w:rPr>
              <w:t>值</w:t>
            </w:r>
            <w:r>
              <w:rPr>
                <w:rFonts w:hint="eastAsia" w:ascii="宋体" w:hAnsi="宋体" w:eastAsia="宋体" w:cs="方正仿宋_GBK"/>
                <w:color w:val="000000"/>
                <w:sz w:val="21"/>
                <w:szCs w:val="21"/>
              </w:rPr>
              <w:t>×100。</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0" w:hRule="atLeast"/>
        </w:trPr>
        <w:tc>
          <w:tcPr>
            <w:tcW w:w="6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rPr>
            </w:pPr>
            <w:r>
              <w:rPr>
                <w:rFonts w:hint="eastAsia" w:ascii="宋体" w:hAnsi="宋体" w:cs="方正仿宋_GBK"/>
                <w:color w:val="000000"/>
                <w:sz w:val="21"/>
                <w:szCs w:val="21"/>
              </w:rPr>
              <w:t>2</w:t>
            </w:r>
          </w:p>
        </w:tc>
        <w:tc>
          <w:tcPr>
            <w:tcW w:w="9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rPr>
            </w:pPr>
            <w:r>
              <w:rPr>
                <w:rFonts w:hint="eastAsia" w:ascii="宋体" w:hAnsi="宋体" w:cs="方正仿宋_GBK"/>
                <w:color w:val="000000"/>
                <w:sz w:val="21"/>
                <w:szCs w:val="21"/>
                <w:lang w:val="en-US" w:eastAsia="zh-CN"/>
              </w:rPr>
              <w:t>技术</w:t>
            </w:r>
            <w:r>
              <w:rPr>
                <w:rFonts w:hint="eastAsia" w:ascii="宋体" w:hAnsi="宋体" w:cs="方正仿宋_GBK"/>
                <w:color w:val="000000"/>
                <w:sz w:val="21"/>
                <w:szCs w:val="21"/>
              </w:rPr>
              <w:t>部分</w:t>
            </w:r>
          </w:p>
          <w:p>
            <w:pPr>
              <w:spacing w:line="280" w:lineRule="exact"/>
              <w:jc w:val="center"/>
              <w:rPr>
                <w:rFonts w:hint="eastAsia" w:ascii="宋体" w:hAnsi="宋体" w:cs="方正仿宋_GBK"/>
                <w:color w:val="000000"/>
                <w:sz w:val="21"/>
                <w:szCs w:val="21"/>
              </w:rPr>
            </w:pPr>
            <w:r>
              <w:rPr>
                <w:rFonts w:hint="eastAsia" w:ascii="宋体" w:hAnsi="宋体" w:cs="方正仿宋_GBK"/>
                <w:color w:val="000000"/>
                <w:sz w:val="21"/>
                <w:szCs w:val="21"/>
              </w:rPr>
              <w:t>（</w:t>
            </w:r>
            <w:r>
              <w:rPr>
                <w:rFonts w:hint="eastAsia" w:ascii="宋体" w:hAnsi="宋体" w:cs="方正仿宋_GBK"/>
                <w:color w:val="000000"/>
                <w:sz w:val="21"/>
                <w:szCs w:val="21"/>
                <w:lang w:val="en-US" w:eastAsia="zh-CN"/>
              </w:rPr>
              <w:t>60</w:t>
            </w:r>
            <w:r>
              <w:rPr>
                <w:rFonts w:hint="eastAsia" w:ascii="宋体" w:hAnsi="宋体" w:cs="方正仿宋_GBK"/>
                <w:color w:val="000000"/>
                <w:sz w:val="21"/>
                <w:szCs w:val="21"/>
              </w:rPr>
              <w:t>%）</w:t>
            </w:r>
          </w:p>
        </w:tc>
        <w:tc>
          <w:tcPr>
            <w:tcW w:w="58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rPr>
            </w:pPr>
            <w:r>
              <w:rPr>
                <w:rFonts w:hint="eastAsia" w:ascii="宋体" w:hAnsi="宋体" w:cs="方正仿宋_GBK"/>
                <w:color w:val="000000"/>
                <w:sz w:val="21"/>
                <w:szCs w:val="21"/>
                <w:lang w:val="en-US" w:eastAsia="zh-CN"/>
              </w:rPr>
              <w:t>60</w:t>
            </w:r>
            <w:r>
              <w:rPr>
                <w:rFonts w:hint="eastAsia" w:ascii="宋体" w:hAnsi="宋体" w:cs="方正仿宋_GBK"/>
                <w:color w:val="000000"/>
                <w:sz w:val="21"/>
                <w:szCs w:val="21"/>
              </w:rPr>
              <w:t>分</w:t>
            </w:r>
          </w:p>
        </w:tc>
        <w:tc>
          <w:tcPr>
            <w:tcW w:w="435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rPr>
            </w:pPr>
            <w:r>
              <w:rPr>
                <w:rFonts w:hint="eastAsia" w:ascii="宋体" w:hAnsi="宋体" w:cs="方正仿宋_GBK"/>
                <w:color w:val="000000"/>
                <w:sz w:val="21"/>
                <w:szCs w:val="21"/>
              </w:rPr>
              <w:t>1.</w:t>
            </w:r>
            <w:r>
              <w:rPr>
                <w:rFonts w:hint="eastAsia" w:ascii="宋体" w:hAnsi="宋体" w:cs="方正仿宋_GBK"/>
                <w:color w:val="000000"/>
                <w:sz w:val="21"/>
                <w:szCs w:val="21"/>
                <w:lang w:val="en-US" w:eastAsia="zh-CN"/>
              </w:rPr>
              <w:t>设计维修方案</w:t>
            </w:r>
            <w:r>
              <w:rPr>
                <w:rFonts w:hint="eastAsia" w:ascii="宋体" w:hAnsi="宋体" w:cs="方正仿宋_GBK"/>
                <w:color w:val="000000"/>
                <w:sz w:val="21"/>
                <w:szCs w:val="21"/>
              </w:rPr>
              <w:t>（1</w:t>
            </w:r>
            <w:r>
              <w:rPr>
                <w:rFonts w:ascii="宋体" w:hAnsi="宋体" w:cs="方正仿宋_GBK"/>
                <w:color w:val="000000"/>
                <w:sz w:val="21"/>
                <w:szCs w:val="21"/>
              </w:rPr>
              <w:t>5</w:t>
            </w:r>
            <w:r>
              <w:rPr>
                <w:rFonts w:hint="eastAsia" w:ascii="宋体" w:hAnsi="宋体" w:cs="方正仿宋_GBK"/>
                <w:color w:val="000000"/>
                <w:sz w:val="21"/>
                <w:szCs w:val="21"/>
              </w:rPr>
              <w:t>分）</w:t>
            </w:r>
          </w:p>
          <w:p>
            <w:pPr>
              <w:spacing w:line="280" w:lineRule="exact"/>
              <w:rPr>
                <w:rFonts w:hint="eastAsia" w:ascii="宋体" w:hAnsi="宋体" w:cs="方正仿宋_GBK"/>
                <w:color w:val="000000"/>
                <w:sz w:val="21"/>
                <w:szCs w:val="21"/>
              </w:rPr>
            </w:pPr>
            <w:r>
              <w:rPr>
                <w:rFonts w:hint="eastAsia" w:ascii="宋体" w:hAnsi="宋体" w:cs="方正仿宋_GBK"/>
                <w:color w:val="000000"/>
                <w:sz w:val="21"/>
                <w:szCs w:val="21"/>
              </w:rPr>
              <w:t>根据</w:t>
            </w:r>
            <w:r>
              <w:rPr>
                <w:rFonts w:hint="eastAsia" w:ascii="宋体" w:hAnsi="宋体" w:cs="方正仿宋_GBK"/>
                <w:color w:val="000000"/>
                <w:sz w:val="21"/>
                <w:szCs w:val="21"/>
                <w:lang w:val="en-US" w:eastAsia="zh-CN"/>
              </w:rPr>
              <w:t>本篇服务需求及现场踏勘情况，提供适合本项目的设计维修方案，根据设计维修方案是否切实可行、科学合理、与项目需求相适应进行</w:t>
            </w:r>
            <w:r>
              <w:rPr>
                <w:rFonts w:hint="eastAsia" w:ascii="宋体" w:hAnsi="宋体" w:cs="方正仿宋_GBK"/>
                <w:color w:val="000000"/>
                <w:sz w:val="21"/>
                <w:szCs w:val="21"/>
              </w:rPr>
              <w:t>评分。方案详实、具体、可行得1</w:t>
            </w:r>
            <w:r>
              <w:rPr>
                <w:rFonts w:ascii="宋体" w:hAnsi="宋体" w:cs="方正仿宋_GBK"/>
                <w:color w:val="000000"/>
                <w:sz w:val="21"/>
                <w:szCs w:val="21"/>
              </w:rPr>
              <w:t>5</w:t>
            </w:r>
            <w:r>
              <w:rPr>
                <w:rFonts w:hint="eastAsia" w:ascii="宋体" w:hAnsi="宋体" w:cs="方正仿宋_GBK"/>
                <w:color w:val="000000"/>
                <w:sz w:val="21"/>
                <w:szCs w:val="21"/>
              </w:rPr>
              <w:t>分；方案较详实、具体、可行得</w:t>
            </w:r>
            <w:r>
              <w:rPr>
                <w:rFonts w:ascii="宋体" w:hAnsi="宋体" w:cs="方正仿宋_GBK"/>
                <w:color w:val="000000"/>
                <w:sz w:val="21"/>
                <w:szCs w:val="21"/>
              </w:rPr>
              <w:t>10</w:t>
            </w:r>
            <w:r>
              <w:rPr>
                <w:rFonts w:hint="eastAsia" w:ascii="宋体" w:hAnsi="宋体" w:cs="方正仿宋_GBK"/>
                <w:color w:val="000000"/>
                <w:sz w:val="21"/>
                <w:szCs w:val="21"/>
              </w:rPr>
              <w:t>分；方案不够详实、具体，但具有一定可行性得</w:t>
            </w:r>
            <w:r>
              <w:rPr>
                <w:rFonts w:ascii="宋体" w:hAnsi="宋体" w:cs="方正仿宋_GBK"/>
                <w:color w:val="000000"/>
                <w:sz w:val="21"/>
                <w:szCs w:val="21"/>
              </w:rPr>
              <w:t>5</w:t>
            </w:r>
            <w:r>
              <w:rPr>
                <w:rFonts w:hint="eastAsia" w:ascii="宋体" w:hAnsi="宋体" w:cs="方正仿宋_GBK"/>
                <w:color w:val="000000"/>
                <w:sz w:val="21"/>
                <w:szCs w:val="21"/>
              </w:rPr>
              <w:t>分；方案不具可行性及未提供得0分。</w:t>
            </w:r>
          </w:p>
        </w:tc>
        <w:tc>
          <w:tcPr>
            <w:tcW w:w="14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rPr>
            </w:pPr>
            <w:r>
              <w:rPr>
                <w:rFonts w:hint="eastAsia" w:ascii="宋体" w:hAnsi="宋体" w:cs="方正仿宋_GBK"/>
                <w:b/>
                <w:bCs/>
                <w:color w:val="000000"/>
                <w:sz w:val="21"/>
                <w:szCs w:val="21"/>
              </w:rPr>
              <w:t>注：本部分为供应商</w:t>
            </w:r>
            <w:r>
              <w:rPr>
                <w:rFonts w:hint="eastAsia" w:ascii="宋体" w:hAnsi="宋体" w:cs="方正仿宋_GBK"/>
                <w:b/>
                <w:bCs/>
                <w:color w:val="000000"/>
                <w:sz w:val="21"/>
                <w:szCs w:val="21"/>
                <w:lang w:val="en-US" w:eastAsia="zh-CN"/>
              </w:rPr>
              <w:t>根据服务需求及现场实际踏勘情况</w:t>
            </w:r>
            <w:r>
              <w:rPr>
                <w:rFonts w:hint="eastAsia" w:ascii="宋体" w:hAnsi="宋体" w:cs="方正仿宋_GBK"/>
                <w:b/>
                <w:bCs/>
                <w:color w:val="000000"/>
                <w:sz w:val="21"/>
                <w:szCs w:val="21"/>
              </w:rPr>
              <w:t>提供项目施工组织方案，要求不超过100页。</w:t>
            </w:r>
            <w:r>
              <w:rPr>
                <w:rFonts w:hint="eastAsia" w:ascii="宋体" w:hAnsi="宋体" w:cs="方正仿宋_GBK"/>
                <w:b w:val="0"/>
                <w:bCs w:val="0"/>
                <w:color w:val="000000"/>
                <w:sz w:val="21"/>
                <w:szCs w:val="21"/>
                <w:lang w:val="en-US" w:eastAsia="zh-CN"/>
              </w:rPr>
              <w:t>评审</w:t>
            </w:r>
            <w:r>
              <w:rPr>
                <w:rFonts w:hint="eastAsia" w:ascii="宋体" w:hAnsi="宋体" w:cs="方正仿宋_GBK"/>
                <w:color w:val="000000"/>
                <w:sz w:val="21"/>
                <w:szCs w:val="21"/>
              </w:rPr>
              <w:t>小组根据方案适用性、合理性等进行综合评分。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4" w:hRule="atLeast"/>
        </w:trPr>
        <w:tc>
          <w:tcPr>
            <w:tcW w:w="696"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rPr>
            </w:pPr>
          </w:p>
        </w:tc>
        <w:tc>
          <w:tcPr>
            <w:tcW w:w="910"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rPr>
            </w:pPr>
          </w:p>
        </w:tc>
        <w:tc>
          <w:tcPr>
            <w:tcW w:w="583"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lang w:val="en-US" w:eastAsia="zh-CN"/>
              </w:rPr>
            </w:pPr>
          </w:p>
        </w:tc>
        <w:tc>
          <w:tcPr>
            <w:tcW w:w="435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rPr>
            </w:pPr>
            <w:r>
              <w:rPr>
                <w:rFonts w:hint="eastAsia" w:ascii="宋体" w:hAnsi="宋体" w:cs="方正仿宋_GBK"/>
                <w:color w:val="000000"/>
                <w:sz w:val="21"/>
                <w:szCs w:val="21"/>
                <w:lang w:val="en-US" w:eastAsia="zh-CN"/>
              </w:rPr>
              <w:t>2</w:t>
            </w:r>
            <w:r>
              <w:rPr>
                <w:rFonts w:hint="eastAsia" w:ascii="宋体" w:hAnsi="宋体" w:cs="方正仿宋_GBK"/>
                <w:color w:val="000000"/>
                <w:sz w:val="21"/>
                <w:szCs w:val="21"/>
              </w:rPr>
              <w:t>.施工技术</w:t>
            </w:r>
            <w:r>
              <w:rPr>
                <w:rFonts w:hint="eastAsia" w:ascii="宋体" w:hAnsi="宋体" w:cs="方正仿宋_GBK"/>
                <w:color w:val="000000"/>
                <w:sz w:val="21"/>
                <w:szCs w:val="21"/>
                <w:lang w:val="en-US" w:eastAsia="zh-CN"/>
              </w:rPr>
              <w:t>措施</w:t>
            </w:r>
            <w:r>
              <w:rPr>
                <w:rFonts w:hint="eastAsia" w:ascii="宋体" w:hAnsi="宋体" w:cs="方正仿宋_GBK"/>
                <w:color w:val="000000"/>
                <w:sz w:val="21"/>
                <w:szCs w:val="21"/>
              </w:rPr>
              <w:t>（1</w:t>
            </w:r>
            <w:r>
              <w:rPr>
                <w:rFonts w:ascii="宋体" w:hAnsi="宋体" w:cs="方正仿宋_GBK"/>
                <w:color w:val="000000"/>
                <w:sz w:val="21"/>
                <w:szCs w:val="21"/>
              </w:rPr>
              <w:t>5</w:t>
            </w:r>
            <w:r>
              <w:rPr>
                <w:rFonts w:hint="eastAsia" w:ascii="宋体" w:hAnsi="宋体" w:cs="方正仿宋_GBK"/>
                <w:color w:val="000000"/>
                <w:sz w:val="21"/>
                <w:szCs w:val="21"/>
              </w:rPr>
              <w:t>分）</w:t>
            </w:r>
          </w:p>
          <w:p>
            <w:pPr>
              <w:spacing w:line="280" w:lineRule="exact"/>
              <w:rPr>
                <w:rFonts w:hint="eastAsia" w:ascii="宋体" w:hAnsi="宋体" w:cs="方正仿宋_GBK"/>
                <w:color w:val="000000"/>
                <w:sz w:val="21"/>
                <w:szCs w:val="21"/>
              </w:rPr>
            </w:pPr>
            <w:r>
              <w:rPr>
                <w:rFonts w:hint="eastAsia" w:ascii="宋体" w:hAnsi="宋体" w:cs="方正仿宋_GBK"/>
                <w:color w:val="000000"/>
                <w:sz w:val="21"/>
                <w:szCs w:val="21"/>
              </w:rPr>
              <w:t>根据施工方案中的施工方法、施工设备、项目管理机构配备、劳动力计划，确保工程质量、工期、安全和文明施工的技术、组织措施、施工总进度计划、施工平面布置图，对施工现场周围环境污染的保护措施等进行评分。方案详实、具体、可行得1</w:t>
            </w:r>
            <w:r>
              <w:rPr>
                <w:rFonts w:ascii="宋体" w:hAnsi="宋体" w:cs="方正仿宋_GBK"/>
                <w:color w:val="000000"/>
                <w:sz w:val="21"/>
                <w:szCs w:val="21"/>
              </w:rPr>
              <w:t>5</w:t>
            </w:r>
            <w:r>
              <w:rPr>
                <w:rFonts w:hint="eastAsia" w:ascii="宋体" w:hAnsi="宋体" w:cs="方正仿宋_GBK"/>
                <w:color w:val="000000"/>
                <w:sz w:val="21"/>
                <w:szCs w:val="21"/>
              </w:rPr>
              <w:t>分；方案较详实、具体、可行得</w:t>
            </w:r>
            <w:r>
              <w:rPr>
                <w:rFonts w:ascii="宋体" w:hAnsi="宋体" w:cs="方正仿宋_GBK"/>
                <w:color w:val="000000"/>
                <w:sz w:val="21"/>
                <w:szCs w:val="21"/>
              </w:rPr>
              <w:t>10</w:t>
            </w:r>
            <w:r>
              <w:rPr>
                <w:rFonts w:hint="eastAsia" w:ascii="宋体" w:hAnsi="宋体" w:cs="方正仿宋_GBK"/>
                <w:color w:val="000000"/>
                <w:sz w:val="21"/>
                <w:szCs w:val="21"/>
              </w:rPr>
              <w:t>分；方案不够详实、具体，但具有一定可行性得</w:t>
            </w:r>
            <w:r>
              <w:rPr>
                <w:rFonts w:ascii="宋体" w:hAnsi="宋体" w:cs="方正仿宋_GBK"/>
                <w:color w:val="000000"/>
                <w:sz w:val="21"/>
                <w:szCs w:val="21"/>
              </w:rPr>
              <w:t>5</w:t>
            </w:r>
            <w:r>
              <w:rPr>
                <w:rFonts w:hint="eastAsia" w:ascii="宋体" w:hAnsi="宋体" w:cs="方正仿宋_GBK"/>
                <w:color w:val="000000"/>
                <w:sz w:val="21"/>
                <w:szCs w:val="21"/>
              </w:rPr>
              <w:t>分；方案不具可行性及未提供得0分。</w:t>
            </w:r>
          </w:p>
        </w:tc>
        <w:tc>
          <w:tcPr>
            <w:tcW w:w="1471" w:type="dxa"/>
            <w:vMerge w:val="continue"/>
            <w:tcBorders>
              <w:left w:val="single" w:color="auto" w:sz="4" w:space="0"/>
              <w:right w:val="single" w:color="auto" w:sz="4" w:space="0"/>
            </w:tcBorders>
            <w:noWrap w:val="0"/>
            <w:vAlign w:val="center"/>
          </w:tcPr>
          <w:p>
            <w:pPr>
              <w:spacing w:line="280" w:lineRule="exact"/>
              <w:rPr>
                <w:rFonts w:hint="eastAsia" w:ascii="宋体" w:hAnsi="宋体" w:cs="方正仿宋_GBK"/>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3" w:hRule="atLeast"/>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方正仿宋_GBK"/>
                <w:color w:val="000000"/>
                <w:sz w:val="21"/>
                <w:szCs w:val="21"/>
              </w:rPr>
            </w:pPr>
          </w:p>
        </w:tc>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方正仿宋_GBK"/>
                <w:color w:val="000000"/>
                <w:sz w:val="21"/>
                <w:szCs w:val="21"/>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方正仿宋_GBK"/>
                <w:color w:val="000000"/>
                <w:sz w:val="21"/>
                <w:szCs w:val="21"/>
              </w:rPr>
            </w:pPr>
          </w:p>
        </w:tc>
        <w:tc>
          <w:tcPr>
            <w:tcW w:w="435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rPr>
            </w:pPr>
            <w:r>
              <w:rPr>
                <w:rFonts w:hint="eastAsia" w:ascii="宋体" w:hAnsi="宋体" w:cs="方正仿宋_GBK"/>
                <w:color w:val="000000"/>
                <w:sz w:val="21"/>
                <w:szCs w:val="21"/>
                <w:lang w:val="en-US" w:eastAsia="zh-CN"/>
              </w:rPr>
              <w:t>3</w:t>
            </w:r>
            <w:r>
              <w:rPr>
                <w:rFonts w:hint="eastAsia" w:ascii="宋体" w:hAnsi="宋体" w:cs="方正仿宋_GBK"/>
                <w:color w:val="000000"/>
                <w:sz w:val="21"/>
                <w:szCs w:val="21"/>
              </w:rPr>
              <w:t>.质量管理措施（</w:t>
            </w:r>
            <w:r>
              <w:rPr>
                <w:rFonts w:hint="eastAsia" w:ascii="宋体" w:hAnsi="宋体" w:cs="方正仿宋_GBK"/>
                <w:color w:val="000000"/>
                <w:sz w:val="21"/>
                <w:szCs w:val="21"/>
                <w:lang w:val="en-US" w:eastAsia="zh-CN"/>
              </w:rPr>
              <w:t>15</w:t>
            </w:r>
            <w:r>
              <w:rPr>
                <w:rFonts w:hint="eastAsia" w:ascii="宋体" w:hAnsi="宋体" w:cs="方正仿宋_GBK"/>
                <w:color w:val="000000"/>
                <w:sz w:val="21"/>
                <w:szCs w:val="21"/>
              </w:rPr>
              <w:t>分）</w:t>
            </w:r>
          </w:p>
          <w:p>
            <w:pPr>
              <w:spacing w:line="280" w:lineRule="exact"/>
              <w:rPr>
                <w:rFonts w:hint="eastAsia" w:ascii="宋体" w:hAnsi="宋体" w:cs="方正仿宋_GBK"/>
                <w:color w:val="000000"/>
                <w:sz w:val="21"/>
                <w:szCs w:val="21"/>
              </w:rPr>
            </w:pPr>
            <w:r>
              <w:rPr>
                <w:rFonts w:hint="eastAsia" w:ascii="宋体" w:hAnsi="宋体" w:cs="方正仿宋_GBK"/>
                <w:color w:val="000000"/>
                <w:sz w:val="21"/>
                <w:szCs w:val="21"/>
              </w:rPr>
              <w:t>质量管理措施是否健全有效，硬性措施是否切实可行，限期工程的赶工措施是否可行。保证措施具有针对性，材料的质量保证措施满足竞争性</w:t>
            </w:r>
            <w:r>
              <w:rPr>
                <w:rFonts w:hint="eastAsia" w:ascii="宋体" w:hAnsi="宋体" w:cs="方正仿宋_GBK"/>
                <w:color w:val="000000"/>
                <w:sz w:val="21"/>
                <w:szCs w:val="21"/>
                <w:lang w:eastAsia="zh-CN"/>
              </w:rPr>
              <w:t>必选</w:t>
            </w:r>
            <w:r>
              <w:rPr>
                <w:rFonts w:hint="eastAsia" w:ascii="宋体" w:hAnsi="宋体" w:cs="方正仿宋_GBK"/>
                <w:color w:val="000000"/>
                <w:sz w:val="21"/>
                <w:szCs w:val="21"/>
              </w:rPr>
              <w:t>文件要求的工程质量要求。方案详实、具体、可行得</w:t>
            </w:r>
            <w:r>
              <w:rPr>
                <w:rFonts w:hint="eastAsia" w:ascii="宋体" w:hAnsi="宋体" w:cs="方正仿宋_GBK"/>
                <w:color w:val="000000"/>
                <w:sz w:val="21"/>
                <w:szCs w:val="21"/>
                <w:lang w:val="en-US" w:eastAsia="zh-CN"/>
              </w:rPr>
              <w:t>15</w:t>
            </w:r>
            <w:r>
              <w:rPr>
                <w:rFonts w:hint="eastAsia" w:ascii="宋体" w:hAnsi="宋体" w:cs="方正仿宋_GBK"/>
                <w:color w:val="000000"/>
                <w:sz w:val="21"/>
                <w:szCs w:val="21"/>
              </w:rPr>
              <w:t>分；方案较详实、具体、可行得</w:t>
            </w:r>
            <w:r>
              <w:rPr>
                <w:rFonts w:hint="eastAsia" w:ascii="宋体" w:hAnsi="宋体" w:cs="方正仿宋_GBK"/>
                <w:color w:val="000000"/>
                <w:sz w:val="21"/>
                <w:szCs w:val="21"/>
                <w:lang w:val="en-US" w:eastAsia="zh-CN"/>
              </w:rPr>
              <w:t>10</w:t>
            </w:r>
            <w:r>
              <w:rPr>
                <w:rFonts w:hint="eastAsia" w:ascii="宋体" w:hAnsi="宋体" w:cs="方正仿宋_GBK"/>
                <w:color w:val="000000"/>
                <w:sz w:val="21"/>
                <w:szCs w:val="21"/>
              </w:rPr>
              <w:t>分；方案不够详实、具体，但具有一定可行性得</w:t>
            </w:r>
            <w:r>
              <w:rPr>
                <w:rFonts w:hint="eastAsia" w:ascii="宋体" w:hAnsi="宋体" w:cs="方正仿宋_GBK"/>
                <w:color w:val="000000"/>
                <w:sz w:val="21"/>
                <w:szCs w:val="21"/>
                <w:lang w:val="en-US" w:eastAsia="zh-CN"/>
              </w:rPr>
              <w:t>5</w:t>
            </w:r>
            <w:r>
              <w:rPr>
                <w:rFonts w:hint="eastAsia" w:ascii="宋体" w:hAnsi="宋体" w:cs="方正仿宋_GBK"/>
                <w:color w:val="000000"/>
                <w:sz w:val="21"/>
                <w:szCs w:val="21"/>
              </w:rPr>
              <w:t>分；方案不具可行性及未提供得0分。</w:t>
            </w:r>
          </w:p>
        </w:tc>
        <w:tc>
          <w:tcPr>
            <w:tcW w:w="14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7" w:hRule="atLeast"/>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方正仿宋_GBK"/>
                <w:color w:val="000000"/>
                <w:sz w:val="21"/>
                <w:szCs w:val="21"/>
              </w:rPr>
            </w:pPr>
          </w:p>
        </w:tc>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方正仿宋_GBK"/>
                <w:color w:val="000000"/>
                <w:sz w:val="21"/>
                <w:szCs w:val="21"/>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方正仿宋_GBK"/>
                <w:color w:val="000000"/>
                <w:sz w:val="21"/>
                <w:szCs w:val="21"/>
              </w:rPr>
            </w:pPr>
          </w:p>
        </w:tc>
        <w:tc>
          <w:tcPr>
            <w:tcW w:w="435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rPr>
            </w:pPr>
            <w:r>
              <w:rPr>
                <w:rFonts w:hint="eastAsia" w:ascii="宋体" w:hAnsi="宋体" w:cs="方正仿宋_GBK"/>
                <w:color w:val="000000"/>
                <w:sz w:val="21"/>
                <w:szCs w:val="21"/>
                <w:lang w:val="en-US" w:eastAsia="zh-CN"/>
              </w:rPr>
              <w:t>4</w:t>
            </w:r>
            <w:r>
              <w:rPr>
                <w:rFonts w:hint="eastAsia" w:ascii="宋体" w:hAnsi="宋体" w:cs="方正仿宋_GBK"/>
                <w:color w:val="000000"/>
                <w:sz w:val="21"/>
                <w:szCs w:val="21"/>
              </w:rPr>
              <w:t>.安全管理措施（</w:t>
            </w:r>
            <w:r>
              <w:rPr>
                <w:rFonts w:hint="eastAsia" w:ascii="宋体" w:hAnsi="宋体" w:cs="方正仿宋_GBK"/>
                <w:color w:val="000000"/>
                <w:sz w:val="21"/>
                <w:szCs w:val="21"/>
                <w:lang w:val="en-US" w:eastAsia="zh-CN"/>
              </w:rPr>
              <w:t>10</w:t>
            </w:r>
            <w:r>
              <w:rPr>
                <w:rFonts w:hint="eastAsia" w:ascii="宋体" w:hAnsi="宋体" w:cs="方正仿宋_GBK"/>
                <w:color w:val="000000"/>
                <w:sz w:val="21"/>
                <w:szCs w:val="21"/>
              </w:rPr>
              <w:t>分）</w:t>
            </w:r>
          </w:p>
          <w:p>
            <w:pPr>
              <w:spacing w:line="280" w:lineRule="exact"/>
              <w:rPr>
                <w:rFonts w:hint="eastAsia" w:ascii="宋体" w:hAnsi="宋体" w:cs="方正仿宋_GBK"/>
                <w:color w:val="000000"/>
                <w:sz w:val="21"/>
                <w:szCs w:val="21"/>
              </w:rPr>
            </w:pPr>
            <w:r>
              <w:rPr>
                <w:rFonts w:hint="eastAsia" w:ascii="宋体" w:hAnsi="宋体" w:cs="方正仿宋_GBK"/>
                <w:color w:val="000000"/>
                <w:sz w:val="21"/>
                <w:szCs w:val="21"/>
              </w:rPr>
              <w:t>安全管理措施健全有效，施工安全专项方案及安全管理保证措施具有针对性、文明施工和防止扰民措施是否得当等。方案详实、具体、可行得</w:t>
            </w:r>
            <w:r>
              <w:rPr>
                <w:rFonts w:hint="eastAsia" w:ascii="宋体" w:hAnsi="宋体" w:cs="方正仿宋_GBK"/>
                <w:color w:val="000000"/>
                <w:sz w:val="21"/>
                <w:szCs w:val="21"/>
                <w:lang w:val="en-US" w:eastAsia="zh-CN"/>
              </w:rPr>
              <w:t>10</w:t>
            </w:r>
            <w:r>
              <w:rPr>
                <w:rFonts w:hint="eastAsia" w:ascii="宋体" w:hAnsi="宋体" w:cs="方正仿宋_GBK"/>
                <w:color w:val="000000"/>
                <w:sz w:val="21"/>
                <w:szCs w:val="21"/>
              </w:rPr>
              <w:t>分；方案较详实、具体、可行得</w:t>
            </w:r>
            <w:r>
              <w:rPr>
                <w:rFonts w:hint="eastAsia" w:ascii="宋体" w:hAnsi="宋体" w:cs="方正仿宋_GBK"/>
                <w:color w:val="000000"/>
                <w:sz w:val="21"/>
                <w:szCs w:val="21"/>
                <w:lang w:val="en-US" w:eastAsia="zh-CN"/>
              </w:rPr>
              <w:t>7</w:t>
            </w:r>
            <w:r>
              <w:rPr>
                <w:rFonts w:hint="eastAsia" w:ascii="宋体" w:hAnsi="宋体" w:cs="方正仿宋_GBK"/>
                <w:color w:val="000000"/>
                <w:sz w:val="21"/>
                <w:szCs w:val="21"/>
              </w:rPr>
              <w:t>分；方案不够详实、具体，但具有一定可行性得</w:t>
            </w:r>
            <w:r>
              <w:rPr>
                <w:rFonts w:hint="eastAsia" w:ascii="宋体" w:hAnsi="宋体" w:cs="方正仿宋_GBK"/>
                <w:color w:val="000000"/>
                <w:sz w:val="21"/>
                <w:szCs w:val="21"/>
                <w:lang w:val="en-US" w:eastAsia="zh-CN"/>
              </w:rPr>
              <w:t>3</w:t>
            </w:r>
            <w:r>
              <w:rPr>
                <w:rFonts w:hint="eastAsia" w:ascii="宋体" w:hAnsi="宋体" w:cs="方正仿宋_GBK"/>
                <w:color w:val="000000"/>
                <w:sz w:val="21"/>
                <w:szCs w:val="21"/>
              </w:rPr>
              <w:t>分；方案不具可行性得及未提供得0分。</w:t>
            </w:r>
          </w:p>
        </w:tc>
        <w:tc>
          <w:tcPr>
            <w:tcW w:w="14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4" w:hRule="atLeast"/>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方正仿宋_GBK"/>
                <w:color w:val="000000"/>
                <w:sz w:val="21"/>
                <w:szCs w:val="21"/>
              </w:rPr>
            </w:pPr>
          </w:p>
        </w:tc>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方正仿宋_GBK"/>
                <w:color w:val="000000"/>
                <w:sz w:val="21"/>
                <w:szCs w:val="21"/>
              </w:rPr>
            </w:pPr>
          </w:p>
        </w:tc>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方正仿宋_GBK"/>
                <w:color w:val="000000"/>
                <w:sz w:val="21"/>
                <w:szCs w:val="21"/>
              </w:rPr>
            </w:pPr>
          </w:p>
        </w:tc>
        <w:tc>
          <w:tcPr>
            <w:tcW w:w="435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rPr>
            </w:pPr>
            <w:r>
              <w:rPr>
                <w:rFonts w:hint="eastAsia" w:ascii="宋体" w:hAnsi="宋体" w:cs="方正仿宋_GBK"/>
                <w:color w:val="000000"/>
                <w:sz w:val="21"/>
                <w:szCs w:val="21"/>
                <w:lang w:val="en-US" w:eastAsia="zh-CN"/>
              </w:rPr>
              <w:t>5</w:t>
            </w:r>
            <w:r>
              <w:rPr>
                <w:rFonts w:hint="eastAsia" w:ascii="宋体" w:hAnsi="宋体" w:cs="方正仿宋_GBK"/>
                <w:color w:val="000000"/>
                <w:sz w:val="21"/>
                <w:szCs w:val="21"/>
              </w:rPr>
              <w:t>.环境保护管理措施（5分）</w:t>
            </w:r>
          </w:p>
          <w:p>
            <w:pPr>
              <w:spacing w:line="280" w:lineRule="exact"/>
              <w:rPr>
                <w:rFonts w:hint="eastAsia" w:ascii="宋体" w:hAnsi="宋体" w:cs="方正仿宋_GBK"/>
                <w:color w:val="000000"/>
                <w:sz w:val="21"/>
                <w:szCs w:val="21"/>
              </w:rPr>
            </w:pPr>
            <w:r>
              <w:rPr>
                <w:rFonts w:hint="eastAsia" w:ascii="宋体" w:hAnsi="宋体" w:cs="宋体"/>
                <w:color w:val="000000"/>
                <w:sz w:val="21"/>
                <w:szCs w:val="21"/>
              </w:rPr>
              <w:t>根据环境保护管理体系制定的本项目相关环境保护措施的完善、合理、</w:t>
            </w:r>
            <w:r>
              <w:rPr>
                <w:rFonts w:hint="eastAsia" w:ascii="宋体" w:hAnsi="宋体" w:cs="方正仿宋_GBK"/>
                <w:color w:val="000000"/>
                <w:sz w:val="21"/>
                <w:szCs w:val="21"/>
              </w:rPr>
              <w:t>可靠的得5分，方案措施较完善、合理、可行的得3分，方案不合理及未提供得0分。</w:t>
            </w:r>
          </w:p>
        </w:tc>
        <w:tc>
          <w:tcPr>
            <w:tcW w:w="14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6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rPr>
            </w:pPr>
            <w:r>
              <w:rPr>
                <w:rFonts w:hint="eastAsia" w:ascii="宋体" w:hAnsi="宋体" w:cs="方正仿宋_GBK"/>
                <w:color w:val="000000"/>
                <w:sz w:val="21"/>
                <w:szCs w:val="21"/>
              </w:rPr>
              <w:t>3</w:t>
            </w:r>
          </w:p>
        </w:tc>
        <w:tc>
          <w:tcPr>
            <w:tcW w:w="9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rPr>
            </w:pPr>
            <w:r>
              <w:rPr>
                <w:rFonts w:hint="eastAsia" w:ascii="宋体" w:hAnsi="宋体" w:cs="方正仿宋_GBK"/>
                <w:color w:val="000000"/>
                <w:sz w:val="21"/>
                <w:szCs w:val="21"/>
              </w:rPr>
              <w:t>商务部分</w:t>
            </w:r>
          </w:p>
          <w:p>
            <w:pPr>
              <w:spacing w:line="280" w:lineRule="exact"/>
              <w:rPr>
                <w:rFonts w:hint="eastAsia" w:ascii="宋体" w:hAnsi="宋体" w:cs="方正仿宋_GBK"/>
                <w:color w:val="000000"/>
                <w:sz w:val="21"/>
                <w:szCs w:val="21"/>
              </w:rPr>
            </w:pPr>
            <w:r>
              <w:rPr>
                <w:rFonts w:hint="eastAsia" w:ascii="宋体" w:hAnsi="宋体" w:cs="方正仿宋_GBK"/>
                <w:color w:val="000000"/>
                <w:sz w:val="21"/>
                <w:szCs w:val="21"/>
              </w:rPr>
              <w:t>（20%）</w:t>
            </w:r>
          </w:p>
        </w:tc>
        <w:tc>
          <w:tcPr>
            <w:tcW w:w="58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highlight w:val="none"/>
              </w:rPr>
            </w:pPr>
            <w:r>
              <w:rPr>
                <w:rFonts w:hint="eastAsia" w:ascii="宋体" w:hAnsi="宋体" w:cs="方正仿宋_GBK"/>
                <w:color w:val="000000"/>
                <w:sz w:val="21"/>
                <w:szCs w:val="21"/>
                <w:highlight w:val="none"/>
              </w:rPr>
              <w:t>业绩（1</w:t>
            </w:r>
            <w:r>
              <w:rPr>
                <w:rFonts w:ascii="宋体" w:hAnsi="宋体" w:cs="方正仿宋_GBK"/>
                <w:color w:val="000000"/>
                <w:sz w:val="21"/>
                <w:szCs w:val="21"/>
                <w:highlight w:val="none"/>
              </w:rPr>
              <w:t>2</w:t>
            </w:r>
            <w:r>
              <w:rPr>
                <w:rFonts w:hint="eastAsia" w:ascii="宋体" w:hAnsi="宋体" w:cs="方正仿宋_GBK"/>
                <w:color w:val="000000"/>
                <w:sz w:val="21"/>
                <w:szCs w:val="21"/>
                <w:highlight w:val="none"/>
              </w:rPr>
              <w:t>分）</w:t>
            </w:r>
          </w:p>
        </w:tc>
        <w:tc>
          <w:tcPr>
            <w:tcW w:w="4358" w:type="dxa"/>
            <w:tcBorders>
              <w:top w:val="single" w:color="auto" w:sz="4" w:space="0"/>
              <w:left w:val="single" w:color="auto" w:sz="4" w:space="0"/>
              <w:right w:val="single" w:color="auto" w:sz="4" w:space="0"/>
            </w:tcBorders>
            <w:noWrap w:val="0"/>
            <w:vAlign w:val="center"/>
          </w:tcPr>
          <w:p>
            <w:pPr>
              <w:spacing w:line="280" w:lineRule="exact"/>
              <w:rPr>
                <w:rFonts w:ascii="宋体" w:hAnsi="宋体" w:cs="方正仿宋_GBK"/>
                <w:color w:val="000000"/>
                <w:sz w:val="21"/>
                <w:szCs w:val="21"/>
                <w:highlight w:val="none"/>
              </w:rPr>
            </w:pPr>
            <w:r>
              <w:rPr>
                <w:rFonts w:hint="eastAsia" w:ascii="宋体" w:hAnsi="宋体" w:cs="方正仿宋_GBK"/>
                <w:color w:val="000000"/>
                <w:sz w:val="21"/>
                <w:szCs w:val="21"/>
                <w:highlight w:val="none"/>
              </w:rPr>
              <w:t>业绩：20</w:t>
            </w:r>
            <w:r>
              <w:rPr>
                <w:rFonts w:hint="eastAsia" w:ascii="宋体" w:hAnsi="宋体" w:cs="方正仿宋_GBK"/>
                <w:color w:val="000000"/>
                <w:sz w:val="21"/>
                <w:szCs w:val="21"/>
                <w:highlight w:val="none"/>
                <w:lang w:val="en-US" w:eastAsia="zh-CN"/>
              </w:rPr>
              <w:t>20</w:t>
            </w:r>
            <w:r>
              <w:rPr>
                <w:rFonts w:hint="eastAsia" w:ascii="宋体" w:hAnsi="宋体" w:cs="方正仿宋_GBK"/>
                <w:color w:val="000000"/>
                <w:sz w:val="21"/>
                <w:szCs w:val="21"/>
                <w:highlight w:val="none"/>
              </w:rPr>
              <w:t>年1月1日至今（以竣工验收时间为准），供应商具有类似</w:t>
            </w:r>
            <w:r>
              <w:rPr>
                <w:rFonts w:hint="eastAsia" w:ascii="宋体" w:hAnsi="宋体" w:cs="方正仿宋_GBK"/>
                <w:color w:val="000000"/>
                <w:sz w:val="21"/>
                <w:szCs w:val="21"/>
                <w:highlight w:val="none"/>
                <w:lang w:val="en-US" w:eastAsia="zh-CN"/>
              </w:rPr>
              <w:t>改造/装修/</w:t>
            </w:r>
            <w:r>
              <w:rPr>
                <w:rFonts w:hint="eastAsia" w:ascii="宋体" w:hAnsi="宋体" w:cs="方正仿宋_GBK"/>
                <w:color w:val="000000"/>
                <w:sz w:val="21"/>
                <w:szCs w:val="21"/>
                <w:highlight w:val="none"/>
              </w:rPr>
              <w:t>修缮工程业绩</w:t>
            </w:r>
            <w:r>
              <w:rPr>
                <w:rFonts w:hint="eastAsia" w:ascii="宋体" w:hAnsi="宋体" w:cs="方正仿宋_GBK"/>
                <w:color w:val="000000"/>
                <w:sz w:val="21"/>
                <w:szCs w:val="21"/>
                <w:highlight w:val="none"/>
                <w:lang w:eastAsia="zh-CN"/>
              </w:rPr>
              <w:t>的，</w:t>
            </w:r>
            <w:r>
              <w:rPr>
                <w:rFonts w:hint="eastAsia" w:ascii="宋体" w:hAnsi="宋体" w:cs="方正仿宋_GBK"/>
                <w:color w:val="000000"/>
                <w:sz w:val="21"/>
                <w:szCs w:val="21"/>
                <w:highlight w:val="none"/>
                <w:lang w:val="en-US" w:eastAsia="zh-CN"/>
              </w:rPr>
              <w:t>提供1个业绩</w:t>
            </w:r>
            <w:r>
              <w:rPr>
                <w:rFonts w:hint="eastAsia" w:ascii="宋体" w:hAnsi="宋体" w:cs="方正仿宋_GBK"/>
                <w:color w:val="000000"/>
                <w:sz w:val="21"/>
                <w:szCs w:val="21"/>
                <w:highlight w:val="none"/>
              </w:rPr>
              <w:t>得</w:t>
            </w:r>
            <w:r>
              <w:rPr>
                <w:rFonts w:hint="eastAsia" w:ascii="宋体" w:hAnsi="宋体" w:cs="方正仿宋_GBK"/>
                <w:color w:val="000000"/>
                <w:sz w:val="21"/>
                <w:szCs w:val="21"/>
                <w:highlight w:val="none"/>
                <w:lang w:val="en-US" w:eastAsia="zh-CN"/>
              </w:rPr>
              <w:t>4</w:t>
            </w:r>
            <w:r>
              <w:rPr>
                <w:rFonts w:hint="eastAsia" w:ascii="宋体" w:hAnsi="宋体" w:cs="方正仿宋_GBK"/>
                <w:color w:val="000000"/>
                <w:sz w:val="21"/>
                <w:szCs w:val="21"/>
                <w:highlight w:val="none"/>
              </w:rPr>
              <w:t>分，本项最多得</w:t>
            </w:r>
            <w:r>
              <w:rPr>
                <w:rFonts w:ascii="宋体" w:hAnsi="宋体" w:cs="方正仿宋_GBK"/>
                <w:color w:val="000000"/>
                <w:sz w:val="21"/>
                <w:szCs w:val="21"/>
                <w:highlight w:val="none"/>
              </w:rPr>
              <w:t>12</w:t>
            </w:r>
            <w:r>
              <w:rPr>
                <w:rFonts w:hint="eastAsia" w:ascii="宋体" w:hAnsi="宋体" w:cs="方正仿宋_GBK"/>
                <w:color w:val="000000"/>
                <w:sz w:val="21"/>
                <w:szCs w:val="21"/>
                <w:highlight w:val="none"/>
              </w:rPr>
              <w:t>分。</w:t>
            </w:r>
          </w:p>
        </w:tc>
        <w:tc>
          <w:tcPr>
            <w:tcW w:w="1471" w:type="dxa"/>
            <w:tcBorders>
              <w:top w:val="single" w:color="auto" w:sz="4" w:space="0"/>
              <w:left w:val="single" w:color="auto" w:sz="4" w:space="0"/>
              <w:right w:val="single" w:color="auto" w:sz="4" w:space="0"/>
            </w:tcBorders>
            <w:noWrap w:val="0"/>
            <w:vAlign w:val="center"/>
          </w:tcPr>
          <w:p>
            <w:pPr>
              <w:spacing w:line="280" w:lineRule="exact"/>
              <w:rPr>
                <w:rFonts w:ascii="宋体" w:hAnsi="宋体" w:cs="方正仿宋_GBK"/>
                <w:color w:val="000000"/>
                <w:sz w:val="21"/>
                <w:szCs w:val="21"/>
              </w:rPr>
            </w:pPr>
            <w:r>
              <w:rPr>
                <w:rFonts w:hint="eastAsia" w:ascii="宋体" w:hAnsi="宋体" w:cs="方正仿宋_GBK"/>
                <w:color w:val="000000"/>
                <w:kern w:val="0"/>
                <w:sz w:val="21"/>
                <w:szCs w:val="21"/>
              </w:rPr>
              <w:t>供应商须提供该业绩的合同协议书复印件。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方正仿宋_GBK"/>
                <w:color w:val="000000"/>
                <w:sz w:val="21"/>
                <w:szCs w:val="21"/>
              </w:rPr>
            </w:pPr>
          </w:p>
        </w:tc>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rPr>
            </w:pPr>
          </w:p>
        </w:tc>
        <w:tc>
          <w:tcPr>
            <w:tcW w:w="58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highlight w:val="none"/>
              </w:rPr>
            </w:pPr>
            <w:r>
              <w:rPr>
                <w:rFonts w:hint="eastAsia" w:ascii="宋体" w:hAnsi="宋体" w:cs="方正仿宋_GBK"/>
                <w:color w:val="000000"/>
                <w:sz w:val="21"/>
                <w:szCs w:val="21"/>
                <w:highlight w:val="none"/>
              </w:rPr>
              <w:t>人员投入（</w:t>
            </w:r>
            <w:r>
              <w:rPr>
                <w:rFonts w:hint="eastAsia" w:ascii="宋体" w:hAnsi="宋体" w:cs="方正仿宋_GBK"/>
                <w:color w:val="000000"/>
                <w:sz w:val="21"/>
                <w:szCs w:val="21"/>
                <w:highlight w:val="none"/>
                <w:lang w:val="en-US" w:eastAsia="zh-CN"/>
              </w:rPr>
              <w:t>8</w:t>
            </w:r>
            <w:r>
              <w:rPr>
                <w:rFonts w:hint="eastAsia" w:ascii="宋体" w:hAnsi="宋体" w:cs="方正仿宋_GBK"/>
                <w:color w:val="000000"/>
                <w:sz w:val="21"/>
                <w:szCs w:val="21"/>
                <w:highlight w:val="none"/>
              </w:rPr>
              <w:t>分）</w:t>
            </w:r>
          </w:p>
        </w:tc>
        <w:tc>
          <w:tcPr>
            <w:tcW w:w="4358" w:type="dxa"/>
            <w:tcBorders>
              <w:top w:val="single" w:color="auto" w:sz="4" w:space="0"/>
              <w:left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highlight w:val="none"/>
              </w:rPr>
            </w:pPr>
            <w:r>
              <w:rPr>
                <w:rFonts w:hint="eastAsia" w:ascii="宋体" w:hAnsi="宋体" w:cs="方正仿宋_GBK"/>
                <w:color w:val="000000"/>
                <w:sz w:val="21"/>
                <w:szCs w:val="21"/>
                <w:highlight w:val="none"/>
              </w:rPr>
              <w:t>1.供应商拟派本项目的项目经理</w:t>
            </w:r>
            <w:r>
              <w:rPr>
                <w:rFonts w:hint="eastAsia" w:ascii="宋体" w:hAnsi="宋体" w:cs="方正仿宋_GBK"/>
                <w:color w:val="000000"/>
                <w:sz w:val="21"/>
                <w:szCs w:val="21"/>
                <w:highlight w:val="none"/>
                <w:lang w:val="en-US" w:eastAsia="zh-CN"/>
              </w:rPr>
              <w:t>或</w:t>
            </w:r>
            <w:r>
              <w:rPr>
                <w:rFonts w:hint="eastAsia" w:ascii="宋体" w:hAnsi="宋体" w:cs="方正仿宋_GBK"/>
                <w:color w:val="000000"/>
                <w:sz w:val="21"/>
                <w:szCs w:val="21"/>
                <w:highlight w:val="none"/>
              </w:rPr>
              <w:t>技术负责人具有建筑类高级职称证书的，提供1个得2分，最多得4分；</w:t>
            </w:r>
          </w:p>
          <w:p>
            <w:pPr>
              <w:spacing w:line="280" w:lineRule="exact"/>
              <w:rPr>
                <w:rFonts w:hint="eastAsia" w:ascii="宋体" w:hAnsi="宋体" w:cs="方正仿宋_GBK"/>
                <w:color w:val="000000"/>
                <w:sz w:val="21"/>
                <w:szCs w:val="21"/>
                <w:highlight w:val="none"/>
              </w:rPr>
            </w:pPr>
            <w:r>
              <w:rPr>
                <w:rFonts w:hint="eastAsia" w:ascii="宋体" w:hAnsi="宋体" w:cs="方正仿宋_GBK"/>
                <w:color w:val="000000"/>
                <w:sz w:val="21"/>
                <w:szCs w:val="21"/>
                <w:highlight w:val="none"/>
              </w:rPr>
              <w:t>2.</w:t>
            </w:r>
            <w:r>
              <w:rPr>
                <w:rFonts w:hint="eastAsia" w:ascii="宋体" w:hAnsi="宋体" w:cs="方正仿宋_GBK"/>
                <w:color w:val="000000"/>
                <w:sz w:val="21"/>
                <w:szCs w:val="21"/>
                <w:highlight w:val="none"/>
                <w:lang w:val="en-US" w:eastAsia="zh-CN"/>
              </w:rPr>
              <w:t>供应商</w:t>
            </w:r>
            <w:r>
              <w:rPr>
                <w:rFonts w:hint="eastAsia" w:ascii="宋体" w:hAnsi="宋体" w:cs="方正仿宋_GBK"/>
                <w:color w:val="000000"/>
                <w:sz w:val="21"/>
                <w:szCs w:val="21"/>
                <w:highlight w:val="none"/>
              </w:rPr>
              <w:t>拟派本项目技术人员中，每提供1名建筑工程类二级及以上注册建造师执业资格，且在供应商单位注册的，得1分，最多得</w:t>
            </w:r>
            <w:r>
              <w:rPr>
                <w:rFonts w:ascii="宋体" w:hAnsi="宋体" w:cs="方正仿宋_GBK"/>
                <w:color w:val="000000"/>
                <w:sz w:val="21"/>
                <w:szCs w:val="21"/>
                <w:highlight w:val="none"/>
              </w:rPr>
              <w:t>2</w:t>
            </w:r>
            <w:r>
              <w:rPr>
                <w:rFonts w:hint="eastAsia" w:ascii="宋体" w:hAnsi="宋体" w:cs="方正仿宋_GBK"/>
                <w:color w:val="000000"/>
                <w:sz w:val="21"/>
                <w:szCs w:val="21"/>
                <w:highlight w:val="none"/>
              </w:rPr>
              <w:t>分。</w:t>
            </w:r>
          </w:p>
          <w:p>
            <w:pPr>
              <w:spacing w:line="280" w:lineRule="exact"/>
              <w:rPr>
                <w:rFonts w:hint="default" w:ascii="宋体" w:hAnsi="宋体" w:eastAsia="宋体" w:cs="方正仿宋_GBK"/>
                <w:color w:val="000000"/>
                <w:sz w:val="21"/>
                <w:szCs w:val="21"/>
                <w:highlight w:val="none"/>
                <w:lang w:val="en-US" w:eastAsia="zh-CN"/>
              </w:rPr>
            </w:pPr>
            <w:r>
              <w:rPr>
                <w:rFonts w:hint="eastAsia" w:ascii="宋体" w:hAnsi="宋体" w:cs="方正仿宋_GBK"/>
                <w:color w:val="000000"/>
                <w:sz w:val="21"/>
                <w:szCs w:val="21"/>
                <w:highlight w:val="none"/>
                <w:lang w:val="en-US" w:eastAsia="zh-CN"/>
              </w:rPr>
              <w:t>3.</w:t>
            </w:r>
            <w:r>
              <w:rPr>
                <w:rFonts w:hint="eastAsia" w:ascii="宋体" w:hAnsi="宋体" w:eastAsia="宋体" w:cs="方正仿宋_GBK"/>
                <w:color w:val="000000"/>
                <w:sz w:val="21"/>
                <w:szCs w:val="21"/>
                <w:highlight w:val="none"/>
                <w:lang w:val="en-US" w:eastAsia="zh-CN"/>
              </w:rPr>
              <w:t>本项目拟派人员同时具备项目经理、项目技术负责人、施工员、质量员、安全员、材料员和造价员各一个的得2分。</w:t>
            </w:r>
          </w:p>
        </w:tc>
        <w:tc>
          <w:tcPr>
            <w:tcW w:w="1471" w:type="dxa"/>
            <w:tcBorders>
              <w:top w:val="single" w:color="auto" w:sz="4" w:space="0"/>
              <w:left w:val="single" w:color="auto" w:sz="4" w:space="0"/>
              <w:right w:val="single" w:color="auto" w:sz="4" w:space="0"/>
            </w:tcBorders>
            <w:noWrap w:val="0"/>
            <w:vAlign w:val="center"/>
          </w:tcPr>
          <w:p>
            <w:pPr>
              <w:spacing w:line="280" w:lineRule="exact"/>
              <w:rPr>
                <w:rFonts w:hint="eastAsia" w:ascii="宋体" w:hAnsi="宋体" w:cs="方正仿宋_GBK"/>
                <w:color w:val="000000"/>
                <w:sz w:val="21"/>
                <w:szCs w:val="21"/>
              </w:rPr>
            </w:pPr>
            <w:r>
              <w:rPr>
                <w:rFonts w:hint="eastAsia" w:ascii="宋体" w:hAnsi="宋体" w:cs="方正仿宋_GBK"/>
                <w:color w:val="000000"/>
                <w:sz w:val="21"/>
                <w:szCs w:val="21"/>
              </w:rPr>
              <w:t>提供证书复印件，加盖供应商公章，拟派人员还须提供</w:t>
            </w:r>
            <w:r>
              <w:rPr>
                <w:rFonts w:hint="eastAsia" w:ascii="宋体" w:hAnsi="宋体" w:cs="方正仿宋_GBK"/>
                <w:color w:val="000000"/>
                <w:sz w:val="21"/>
                <w:szCs w:val="21"/>
                <w:lang w:eastAsia="zh-CN"/>
              </w:rPr>
              <w:t>投标</w:t>
            </w:r>
            <w:r>
              <w:rPr>
                <w:rFonts w:hint="eastAsia" w:ascii="宋体" w:hAnsi="宋体" w:cs="方正仿宋_GBK"/>
                <w:color w:val="000000"/>
                <w:sz w:val="21"/>
                <w:szCs w:val="21"/>
              </w:rPr>
              <w:t>截止时间当月或</w:t>
            </w:r>
            <w:r>
              <w:rPr>
                <w:rFonts w:hint="eastAsia" w:ascii="宋体" w:hAnsi="宋体" w:cs="方正仿宋_GBK"/>
                <w:color w:val="000000"/>
                <w:sz w:val="21"/>
                <w:szCs w:val="21"/>
                <w:lang w:eastAsia="zh-CN"/>
              </w:rPr>
              <w:t>投标</w:t>
            </w:r>
            <w:r>
              <w:rPr>
                <w:rFonts w:hint="eastAsia" w:ascii="宋体" w:hAnsi="宋体" w:cs="方正仿宋_GBK"/>
                <w:color w:val="000000"/>
                <w:sz w:val="21"/>
                <w:szCs w:val="21"/>
              </w:rPr>
              <w:t>截止时间前</w:t>
            </w:r>
            <w:r>
              <w:rPr>
                <w:rFonts w:hint="eastAsia" w:ascii="宋体" w:hAnsi="宋体" w:cs="方正仿宋_GBK"/>
                <w:color w:val="000000"/>
                <w:sz w:val="21"/>
                <w:szCs w:val="21"/>
                <w:lang w:val="en-US" w:eastAsia="zh-CN"/>
              </w:rPr>
              <w:t>三</w:t>
            </w:r>
            <w:r>
              <w:rPr>
                <w:rFonts w:hint="eastAsia" w:ascii="宋体" w:hAnsi="宋体" w:cs="方正仿宋_GBK"/>
                <w:color w:val="000000"/>
                <w:sz w:val="21"/>
                <w:szCs w:val="21"/>
              </w:rPr>
              <w:t>月在本单位购买社保的证明材料复印件。</w:t>
            </w:r>
          </w:p>
        </w:tc>
      </w:tr>
    </w:tbl>
    <w:p>
      <w:pPr>
        <w:spacing w:before="0" w:after="0" w:line="400" w:lineRule="exact"/>
        <w:outlineLvl w:val="9"/>
        <w:rPr>
          <w:rFonts w:hint="eastAsia" w:ascii="宋体" w:hAnsi="宋体" w:cs="宋体"/>
          <w:sz w:val="24"/>
          <w:szCs w:val="24"/>
        </w:rPr>
      </w:pPr>
    </w:p>
    <w:p>
      <w:pPr>
        <w:pStyle w:val="4"/>
        <w:spacing w:before="0" w:after="0" w:line="400" w:lineRule="exact"/>
        <w:rPr>
          <w:rFonts w:hint="eastAsia" w:ascii="宋体" w:hAnsi="宋体" w:cs="宋体"/>
          <w:sz w:val="24"/>
          <w:szCs w:val="24"/>
        </w:rPr>
      </w:pPr>
      <w:bookmarkStart w:id="105" w:name="_Toc1998"/>
      <w:r>
        <w:rPr>
          <w:rFonts w:hint="eastAsia" w:ascii="宋体" w:hAnsi="宋体" w:cs="宋体"/>
          <w:sz w:val="24"/>
          <w:szCs w:val="24"/>
        </w:rPr>
        <w:t>三、无效竞标</w:t>
      </w:r>
      <w:bookmarkEnd w:id="105"/>
    </w:p>
    <w:p>
      <w:pPr>
        <w:snapToGrid w:val="0"/>
        <w:spacing w:line="400" w:lineRule="exact"/>
        <w:ind w:firstLine="465"/>
        <w:rPr>
          <w:rFonts w:hint="eastAsia" w:ascii="宋体" w:hAnsi="宋体" w:cs="宋体"/>
          <w:sz w:val="24"/>
          <w:szCs w:val="24"/>
        </w:rPr>
      </w:pPr>
      <w:r>
        <w:rPr>
          <w:rFonts w:hint="eastAsia" w:ascii="宋体" w:hAnsi="宋体" w:cs="宋体"/>
          <w:sz w:val="24"/>
          <w:szCs w:val="24"/>
        </w:rPr>
        <w:t>（一）竞选人不符合规定的基本资格条件或特定资格条件的；</w:t>
      </w:r>
    </w:p>
    <w:p>
      <w:pPr>
        <w:snapToGrid w:val="0"/>
        <w:spacing w:line="400" w:lineRule="exact"/>
        <w:ind w:firstLine="465"/>
        <w:rPr>
          <w:rFonts w:hint="eastAsia" w:ascii="宋体" w:hAnsi="宋体" w:cs="宋体"/>
          <w:sz w:val="24"/>
          <w:szCs w:val="24"/>
        </w:rPr>
      </w:pPr>
      <w:r>
        <w:rPr>
          <w:rFonts w:hint="eastAsia" w:ascii="宋体" w:hAnsi="宋体" w:cs="宋体"/>
          <w:sz w:val="24"/>
          <w:szCs w:val="24"/>
        </w:rPr>
        <w:t>（二）竞选人的法定代表人（或其授权代表）或自然人未参加竞选；</w:t>
      </w:r>
    </w:p>
    <w:p>
      <w:pPr>
        <w:snapToGrid w:val="0"/>
        <w:spacing w:line="400" w:lineRule="exact"/>
        <w:ind w:firstLine="465"/>
        <w:rPr>
          <w:rFonts w:hint="eastAsia" w:ascii="宋体" w:hAnsi="宋体" w:cs="宋体"/>
          <w:sz w:val="24"/>
          <w:szCs w:val="24"/>
        </w:rPr>
      </w:pPr>
      <w:r>
        <w:rPr>
          <w:rFonts w:hint="eastAsia" w:ascii="宋体" w:hAnsi="宋体" w:cs="宋体"/>
          <w:sz w:val="24"/>
          <w:szCs w:val="24"/>
        </w:rPr>
        <w:t>（三）竞选人所提交的比选申请文件不按第七篇“响应文件格式”规定签字、盖章；</w:t>
      </w:r>
    </w:p>
    <w:p>
      <w:pPr>
        <w:snapToGrid w:val="0"/>
        <w:spacing w:line="400" w:lineRule="exact"/>
        <w:ind w:firstLine="465"/>
        <w:rPr>
          <w:rFonts w:hint="eastAsia" w:ascii="宋体" w:hAnsi="宋体" w:cs="宋体"/>
          <w:sz w:val="24"/>
          <w:szCs w:val="24"/>
        </w:rPr>
      </w:pPr>
      <w:r>
        <w:rPr>
          <w:rFonts w:hint="eastAsia" w:ascii="宋体" w:hAnsi="宋体" w:cs="宋体"/>
          <w:sz w:val="24"/>
          <w:szCs w:val="24"/>
        </w:rPr>
        <w:t>（四）法定代表人为同一个人的两个及两个以上法人，母公司、全资子公司及其控股公司，在同一分包采购中同时参与竞选；</w:t>
      </w:r>
    </w:p>
    <w:p>
      <w:pPr>
        <w:snapToGrid w:val="0"/>
        <w:spacing w:line="400" w:lineRule="exact"/>
        <w:ind w:firstLine="465"/>
        <w:rPr>
          <w:rFonts w:hint="eastAsia" w:ascii="宋体" w:hAnsi="宋体" w:cs="宋体"/>
          <w:sz w:val="24"/>
          <w:szCs w:val="24"/>
        </w:rPr>
      </w:pPr>
      <w:r>
        <w:rPr>
          <w:rFonts w:hint="eastAsia" w:ascii="宋体" w:hAnsi="宋体" w:cs="宋体"/>
          <w:sz w:val="24"/>
          <w:szCs w:val="24"/>
        </w:rPr>
        <w:t>（五）单位负责人为同一人或者存在直接控股、管理关系的不同竞选人，参加同一合同项下的采购活动的；</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（六）为采购项目提供整体设计、规范编制或者项目管理、监理、检测等服务的竞选人，再参加该采购项目的其他采购活动；</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（七）竞选人的实施时间、质量保证期及竞选有效期不满足竞争性比选文件要求的；</w:t>
      </w:r>
    </w:p>
    <w:p>
      <w:pPr>
        <w:snapToGrid w:val="0"/>
        <w:spacing w:line="400" w:lineRule="exact"/>
        <w:ind w:firstLine="465"/>
        <w:rPr>
          <w:rFonts w:hint="eastAsia" w:ascii="宋体" w:hAnsi="宋体" w:cs="宋体"/>
          <w:sz w:val="24"/>
          <w:szCs w:val="24"/>
        </w:rPr>
      </w:pPr>
      <w:r>
        <w:rPr>
          <w:rFonts w:hint="eastAsia" w:ascii="宋体" w:hAnsi="宋体" w:cs="宋体"/>
          <w:sz w:val="24"/>
          <w:szCs w:val="24"/>
        </w:rPr>
        <w:t>（八）竞选人比选申请文件内容有与国家现行法律法规相违背的内容，或附有比选人无法接受的条件。</w:t>
      </w:r>
    </w:p>
    <w:p>
      <w:pPr>
        <w:snapToGrid w:val="0"/>
        <w:spacing w:line="400" w:lineRule="exact"/>
        <w:ind w:firstLine="465"/>
        <w:rPr>
          <w:rFonts w:hint="eastAsia" w:ascii="宋体" w:hAnsi="宋体" w:cs="宋体"/>
          <w:sz w:val="24"/>
          <w:szCs w:val="24"/>
        </w:rPr>
      </w:pPr>
      <w:r>
        <w:rPr>
          <w:rFonts w:hint="eastAsia" w:ascii="宋体" w:hAnsi="宋体" w:cs="宋体"/>
          <w:sz w:val="24"/>
          <w:szCs w:val="24"/>
        </w:rPr>
        <w:t>（九）竞选人以联合体形式参与竞选的；</w:t>
      </w:r>
    </w:p>
    <w:p>
      <w:pPr>
        <w:snapToGrid w:val="0"/>
        <w:spacing w:line="400" w:lineRule="exact"/>
        <w:ind w:firstLine="465"/>
        <w:rPr>
          <w:rFonts w:hint="eastAsia" w:ascii="宋体" w:hAnsi="宋体" w:cs="宋体"/>
          <w:sz w:val="24"/>
          <w:szCs w:val="24"/>
        </w:rPr>
      </w:pPr>
      <w:r>
        <w:rPr>
          <w:rFonts w:hint="eastAsia" w:ascii="宋体" w:hAnsi="宋体" w:cs="宋体"/>
          <w:sz w:val="24"/>
          <w:szCs w:val="24"/>
        </w:rPr>
        <w:t>（十）竞选人进行合同分包的；</w:t>
      </w:r>
    </w:p>
    <w:p>
      <w:pPr>
        <w:pStyle w:val="4"/>
        <w:spacing w:before="0" w:after="0" w:line="400" w:lineRule="exact"/>
        <w:ind w:firstLine="482" w:firstLineChars="200"/>
        <w:rPr>
          <w:rFonts w:hint="eastAsia" w:ascii="宋体" w:hAnsi="宋体" w:cs="宋体"/>
          <w:sz w:val="24"/>
          <w:szCs w:val="24"/>
        </w:rPr>
      </w:pPr>
      <w:bookmarkStart w:id="106" w:name="_Toc3941"/>
      <w:r>
        <w:rPr>
          <w:rFonts w:hint="eastAsia" w:ascii="宋体" w:hAnsi="宋体" w:cs="宋体"/>
          <w:sz w:val="24"/>
          <w:szCs w:val="24"/>
        </w:rPr>
        <w:t>四、</w:t>
      </w:r>
      <w:bookmarkEnd w:id="102"/>
      <w:bookmarkEnd w:id="103"/>
      <w:r>
        <w:rPr>
          <w:rFonts w:hint="eastAsia" w:ascii="宋体" w:hAnsi="宋体" w:cs="宋体"/>
          <w:sz w:val="24"/>
          <w:szCs w:val="24"/>
        </w:rPr>
        <w:t>采购终止</w:t>
      </w:r>
      <w:bookmarkEnd w:id="106"/>
    </w:p>
    <w:p>
      <w:pPr>
        <w:snapToGrid w:val="0"/>
        <w:spacing w:line="400" w:lineRule="exact"/>
        <w:ind w:firstLine="465"/>
        <w:rPr>
          <w:rFonts w:hint="eastAsia" w:ascii="宋体" w:hAnsi="宋体" w:cs="宋体"/>
          <w:sz w:val="24"/>
          <w:szCs w:val="24"/>
        </w:rPr>
      </w:pPr>
      <w:r>
        <w:rPr>
          <w:rFonts w:hint="eastAsia" w:ascii="宋体" w:hAnsi="宋体" w:cs="宋体"/>
          <w:sz w:val="24"/>
          <w:szCs w:val="24"/>
        </w:rPr>
        <w:t>出现下列情形之一的，比选人或者比选代理机构应当终止竞争性比选采购活动，发布项目终止公告并说明原因，重新开展采购活动：</w:t>
      </w:r>
    </w:p>
    <w:p>
      <w:pPr>
        <w:snapToGrid w:val="0"/>
        <w:spacing w:line="400" w:lineRule="exact"/>
        <w:ind w:firstLine="465"/>
        <w:rPr>
          <w:rFonts w:hint="eastAsia" w:ascii="宋体" w:hAnsi="宋体" w:cs="宋体"/>
          <w:sz w:val="24"/>
          <w:szCs w:val="24"/>
        </w:rPr>
      </w:pPr>
      <w:r>
        <w:rPr>
          <w:rFonts w:hint="eastAsia" w:ascii="宋体" w:hAnsi="宋体" w:cs="宋体"/>
          <w:sz w:val="24"/>
          <w:szCs w:val="24"/>
        </w:rPr>
        <w:t>（一）因情况变化，不再符合规定的竞争性比选采购方式适用情形的；</w:t>
      </w:r>
    </w:p>
    <w:p>
      <w:pPr>
        <w:snapToGrid w:val="0"/>
        <w:spacing w:line="400" w:lineRule="exact"/>
        <w:ind w:firstLine="465"/>
        <w:rPr>
          <w:rFonts w:hint="eastAsia" w:ascii="宋体" w:hAnsi="宋体" w:cs="宋体"/>
          <w:sz w:val="24"/>
          <w:szCs w:val="24"/>
        </w:rPr>
      </w:pPr>
      <w:r>
        <w:rPr>
          <w:rFonts w:hint="eastAsia" w:ascii="宋体" w:hAnsi="宋体" w:cs="宋体"/>
          <w:sz w:val="24"/>
          <w:szCs w:val="24"/>
        </w:rPr>
        <w:t>（二）出现影响采购公正的违法、违规行为的；</w:t>
      </w:r>
    </w:p>
    <w:p>
      <w:pPr>
        <w:snapToGrid w:val="0"/>
        <w:spacing w:line="400" w:lineRule="exact"/>
        <w:ind w:firstLine="465"/>
        <w:rPr>
          <w:rFonts w:hint="eastAsia" w:ascii="宋体" w:hAnsi="宋体" w:cs="宋体"/>
          <w:sz w:val="24"/>
          <w:szCs w:val="24"/>
        </w:rPr>
      </w:pPr>
      <w:r>
        <w:rPr>
          <w:rFonts w:hint="eastAsia" w:ascii="宋体" w:hAnsi="宋体" w:cs="宋体"/>
          <w:sz w:val="24"/>
          <w:szCs w:val="24"/>
        </w:rPr>
        <w:t>（三）在采购过程中符合要求的竞选人或者报价未超过采购预算的竞选人不足3家的。</w:t>
      </w:r>
    </w:p>
    <w:p>
      <w:pPr>
        <w:snapToGrid w:val="0"/>
        <w:spacing w:line="400" w:lineRule="exact"/>
        <w:ind w:firstLine="465"/>
        <w:rPr>
          <w:rFonts w:hint="eastAsia" w:ascii="宋体" w:hAnsi="宋体" w:cs="宋体"/>
          <w:sz w:val="24"/>
          <w:szCs w:val="24"/>
        </w:rPr>
      </w:pPr>
    </w:p>
    <w:p>
      <w:pPr>
        <w:spacing w:line="360" w:lineRule="auto"/>
        <w:ind w:firstLine="480" w:firstLineChars="200"/>
        <w:rPr>
          <w:rFonts w:hint="eastAsia" w:ascii="宋体" w:hAnsi="宋体" w:cs="宋体"/>
          <w:sz w:val="24"/>
          <w:szCs w:val="24"/>
        </w:rPr>
        <w:sectPr>
          <w:footerReference r:id="rId8" w:type="default"/>
          <w:pgSz w:w="11907" w:h="16840"/>
          <w:pgMar w:top="1440" w:right="1803" w:bottom="1134" w:left="1803" w:header="709" w:footer="992" w:gutter="0"/>
          <w:pgNumType w:fmt="numberInDash"/>
          <w:cols w:space="720" w:num="1"/>
          <w:docGrid w:linePitch="312" w:charSpace="0"/>
        </w:sectPr>
      </w:pPr>
    </w:p>
    <w:p>
      <w:pPr>
        <w:pStyle w:val="3"/>
        <w:spacing w:line="360" w:lineRule="auto"/>
        <w:jc w:val="center"/>
        <w:rPr>
          <w:rFonts w:hint="eastAsia" w:ascii="宋体" w:hAnsi="宋体" w:eastAsia="宋体" w:cs="宋体"/>
          <w:bCs/>
          <w:szCs w:val="30"/>
        </w:rPr>
      </w:pPr>
      <w:bookmarkStart w:id="107" w:name="_Toc102227313"/>
      <w:bookmarkStart w:id="108" w:name="_Toc22686"/>
      <w:r>
        <w:rPr>
          <w:rFonts w:hint="eastAsia" w:ascii="宋体" w:hAnsi="宋体" w:eastAsia="宋体" w:cs="宋体"/>
          <w:bCs/>
          <w:sz w:val="36"/>
          <w:szCs w:val="30"/>
        </w:rPr>
        <w:t>第五篇  竞选人须知</w:t>
      </w:r>
      <w:bookmarkEnd w:id="107"/>
      <w:bookmarkEnd w:id="108"/>
    </w:p>
    <w:p>
      <w:pPr>
        <w:pStyle w:val="4"/>
        <w:spacing w:before="0" w:after="0" w:line="440" w:lineRule="exact"/>
        <w:ind w:firstLine="482" w:firstLineChars="200"/>
        <w:rPr>
          <w:rFonts w:hint="eastAsia" w:ascii="宋体" w:hAnsi="宋体" w:cs="宋体"/>
          <w:sz w:val="24"/>
          <w:szCs w:val="24"/>
        </w:rPr>
      </w:pPr>
      <w:bookmarkStart w:id="109" w:name="_Toc5731"/>
      <w:bookmarkStart w:id="110" w:name="_Toc342913389"/>
      <w:r>
        <w:rPr>
          <w:rFonts w:hint="eastAsia" w:ascii="宋体" w:hAnsi="宋体" w:cs="宋体"/>
          <w:sz w:val="24"/>
          <w:szCs w:val="24"/>
        </w:rPr>
        <w:t>一、竞选费用</w:t>
      </w:r>
      <w:bookmarkEnd w:id="109"/>
      <w:bookmarkEnd w:id="110"/>
    </w:p>
    <w:p>
      <w:pPr>
        <w:pStyle w:val="24"/>
        <w:spacing w:line="400" w:lineRule="exact"/>
        <w:ind w:firstLine="480" w:firstLineChars="200"/>
        <w:rPr>
          <w:rFonts w:hint="eastAsia" w:hAnsi="宋体" w:cs="宋体"/>
          <w:sz w:val="24"/>
          <w:szCs w:val="24"/>
        </w:rPr>
      </w:pPr>
      <w:r>
        <w:rPr>
          <w:rFonts w:hint="eastAsia" w:hAnsi="宋体" w:cs="宋体"/>
          <w:sz w:val="24"/>
          <w:szCs w:val="24"/>
        </w:rPr>
        <w:t>参与竞选的竞选人应承担其编制比选申请文件与递交比选申请文件所涉及的一切费用，不论竞选结果如何，比选人和比选代理机构在任何情况下无义务也无责任承担这些费用。</w:t>
      </w:r>
    </w:p>
    <w:p>
      <w:pPr>
        <w:pStyle w:val="4"/>
        <w:tabs>
          <w:tab w:val="left" w:pos="2640"/>
        </w:tabs>
        <w:spacing w:before="0" w:after="0" w:line="400" w:lineRule="exact"/>
        <w:ind w:firstLine="482" w:firstLineChars="200"/>
        <w:rPr>
          <w:rFonts w:hint="eastAsia" w:ascii="宋体" w:hAnsi="宋体" w:cs="宋体"/>
          <w:sz w:val="24"/>
          <w:szCs w:val="24"/>
        </w:rPr>
      </w:pPr>
      <w:bookmarkStart w:id="111" w:name="_Toc9329"/>
      <w:bookmarkStart w:id="112" w:name="_Toc342913391"/>
      <w:r>
        <w:rPr>
          <w:rFonts w:hint="eastAsia" w:ascii="宋体" w:hAnsi="宋体" w:cs="宋体"/>
          <w:sz w:val="24"/>
          <w:szCs w:val="24"/>
        </w:rPr>
        <w:t>二、竞争性比选文件</w:t>
      </w:r>
      <w:bookmarkEnd w:id="111"/>
      <w:bookmarkEnd w:id="112"/>
    </w:p>
    <w:p>
      <w:pPr>
        <w:snapToGrid w:val="0"/>
        <w:spacing w:line="400" w:lineRule="exact"/>
        <w:ind w:firstLine="480" w:firstLineChars="200"/>
        <w:rPr>
          <w:rFonts w:hint="eastAsia" w:ascii="宋体" w:hAnsi="宋体" w:cs="宋体"/>
          <w:sz w:val="24"/>
          <w:szCs w:val="24"/>
        </w:rPr>
      </w:pPr>
      <w:bookmarkStart w:id="113" w:name="_Toc318159780"/>
      <w:bookmarkStart w:id="114" w:name="_Toc318159160"/>
      <w:bookmarkStart w:id="115" w:name="_Toc318166429"/>
      <w:bookmarkStart w:id="116" w:name="_Toc318159349"/>
      <w:r>
        <w:rPr>
          <w:rFonts w:hint="eastAsia" w:ascii="宋体" w:hAnsi="宋体" w:cs="宋体"/>
          <w:sz w:val="24"/>
          <w:szCs w:val="24"/>
        </w:rPr>
        <w:t>（一）竞争性比选文件由采购邀请书、项目服务需求、竞选人须知、项目商务需求、竞选程序及方法、评审标准、无效响应和采购终止、竞选人须知</w:t>
      </w:r>
      <w:r>
        <w:rPr>
          <w:rFonts w:hint="eastAsia" w:ascii="宋体" w:hAnsi="宋体" w:cs="宋体"/>
          <w:b/>
          <w:sz w:val="24"/>
          <w:szCs w:val="24"/>
        </w:rPr>
        <w:t>、</w:t>
      </w:r>
      <w:r>
        <w:rPr>
          <w:rFonts w:hint="eastAsia" w:ascii="宋体" w:hAnsi="宋体" w:cs="宋体"/>
          <w:sz w:val="24"/>
          <w:szCs w:val="24"/>
        </w:rPr>
        <w:t>合同条款及格式</w:t>
      </w:r>
      <w:r>
        <w:rPr>
          <w:rFonts w:hint="eastAsia" w:ascii="宋体" w:hAnsi="宋体" w:cs="宋体"/>
          <w:b/>
          <w:sz w:val="24"/>
          <w:szCs w:val="24"/>
        </w:rPr>
        <w:t>、</w:t>
      </w:r>
      <w:r>
        <w:rPr>
          <w:rFonts w:hint="eastAsia" w:ascii="宋体" w:hAnsi="宋体" w:cs="宋体"/>
          <w:sz w:val="24"/>
          <w:szCs w:val="24"/>
        </w:rPr>
        <w:t>比选申请文件编制要求七部分组成。</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（二）比选人（或比选代理机构）所作的一切有效的书面通知、修改及补充，都是竞争性比选文件不可分割的部分。</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（三）竞争性比选文件的解释</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竞选人如对竞争性比选文件有疑问，必须以书面形式在提交比选申请文件截止时间3个工作日前向比选人（或比选代理机构）要求澄清，比选人（或比选代理机构）可视具体情况做出处理或答复。如竞选人未提出疑问，视为完全理解并同意本竞争性比选文件。一经进入竞选程序，即视为竞选人已详细阅读全部文件资料，完全理解竞争性比选文件所有条款内容并同意放弃对这方面有不明白及误解的权利。</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（四）评审的依据为竞争性比选文件和比选申请文件（含有效的书面承诺）。竞争性比选小组判断比选申请文件对竞争性比选文件的响应，仅基于比选申请文件本身而不靠外部证据。</w:t>
      </w:r>
    </w:p>
    <w:bookmarkEnd w:id="113"/>
    <w:bookmarkEnd w:id="114"/>
    <w:bookmarkEnd w:id="115"/>
    <w:bookmarkEnd w:id="116"/>
    <w:p>
      <w:pPr>
        <w:pStyle w:val="4"/>
        <w:spacing w:before="0" w:after="0" w:line="400" w:lineRule="exact"/>
        <w:ind w:firstLine="482" w:firstLineChars="200"/>
        <w:rPr>
          <w:rFonts w:hint="eastAsia" w:ascii="宋体" w:hAnsi="宋体" w:cs="宋体"/>
          <w:sz w:val="24"/>
          <w:szCs w:val="24"/>
        </w:rPr>
      </w:pPr>
      <w:bookmarkStart w:id="117" w:name="_Toc10530"/>
      <w:bookmarkStart w:id="118" w:name="_Toc102227318"/>
      <w:bookmarkStart w:id="119" w:name="_Toc179714297"/>
      <w:bookmarkStart w:id="120" w:name="_Toc342913392"/>
      <w:r>
        <w:rPr>
          <w:rFonts w:hint="eastAsia" w:ascii="宋体" w:hAnsi="宋体" w:cs="宋体"/>
          <w:sz w:val="24"/>
          <w:szCs w:val="24"/>
        </w:rPr>
        <w:t>三、竞选要求</w:t>
      </w:r>
      <w:bookmarkEnd w:id="117"/>
      <w:bookmarkEnd w:id="118"/>
      <w:bookmarkEnd w:id="119"/>
      <w:bookmarkEnd w:id="120"/>
    </w:p>
    <w:p>
      <w:pPr>
        <w:spacing w:line="400" w:lineRule="exact"/>
        <w:ind w:firstLine="480" w:firstLineChars="200"/>
        <w:rPr>
          <w:rFonts w:hint="eastAsia" w:ascii="宋体" w:hAnsi="宋体" w:cs="宋体"/>
          <w:sz w:val="24"/>
          <w:szCs w:val="24"/>
        </w:rPr>
      </w:pPr>
      <w:r>
        <w:rPr>
          <w:rFonts w:hint="eastAsia" w:ascii="宋体" w:hAnsi="宋体" w:cs="宋体"/>
          <w:sz w:val="24"/>
          <w:szCs w:val="24"/>
        </w:rPr>
        <w:t>（一）比选申请文件</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1.竞选人应当按照竞争性比选文件的要求编制比选申请文件，并对竞争性比选文件提出的要求和条件作出实质性响应，比选申请文件原则上采用软面订本，同时应编制完整的页码、目录。</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2.比选申请文件组成</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比选申请文件由第七篇“响应文件格式”规定的部分和竞选人所作的一切有效补充、修改和承诺等文件组成，竞选人应按照第七篇“响应文件格式”规定的目录顺序组织编写和装订，也可在基本格式基础上对表格进行扩展，未规定格式的由竞选人自定格式。</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（二）联合体</w:t>
      </w:r>
    </w:p>
    <w:p>
      <w:pPr>
        <w:spacing w:line="400" w:lineRule="exact"/>
        <w:ind w:firstLine="480" w:firstLineChars="200"/>
        <w:rPr>
          <w:rFonts w:hint="eastAsia" w:ascii="宋体" w:hAnsi="宋体" w:cs="宋体"/>
          <w:sz w:val="24"/>
          <w:szCs w:val="24"/>
        </w:rPr>
      </w:pPr>
      <w:r>
        <w:rPr>
          <w:rFonts w:hint="eastAsia" w:ascii="宋体" w:hAnsi="宋体" w:cs="宋体"/>
          <w:sz w:val="24"/>
        </w:rPr>
        <w:t>本项目不接受联合体形式参与竞选。</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（三）竞选有效期：比选申请文件及有关承诺文件有效期为提交比选申请文件截止时间起90天。</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（四）提交比选申请文件的份数和签署</w:t>
      </w:r>
    </w:p>
    <w:p>
      <w:pPr>
        <w:snapToGrid w:val="0"/>
        <w:spacing w:line="400" w:lineRule="exact"/>
        <w:ind w:firstLine="720" w:firstLineChars="300"/>
        <w:rPr>
          <w:rFonts w:hint="eastAsia" w:ascii="宋体" w:hAnsi="宋体" w:cs="宋体"/>
          <w:sz w:val="24"/>
          <w:szCs w:val="24"/>
        </w:rPr>
      </w:pPr>
      <w:r>
        <w:rPr>
          <w:rFonts w:hint="eastAsia" w:ascii="宋体" w:hAnsi="宋体" w:cs="宋体"/>
          <w:sz w:val="24"/>
          <w:szCs w:val="24"/>
        </w:rPr>
        <w:t>1.</w:t>
      </w:r>
      <w:r>
        <w:rPr>
          <w:rFonts w:hint="eastAsia" w:ascii="宋体" w:hAnsi="宋体" w:cs="宋体"/>
          <w:b/>
          <w:bCs/>
          <w:sz w:val="24"/>
          <w:szCs w:val="24"/>
        </w:rPr>
        <w:t>比选申请文件一式三份，其中正本一份，副本一份，电子文档一份</w:t>
      </w:r>
      <w:r>
        <w:rPr>
          <w:rFonts w:hint="eastAsia" w:ascii="宋体" w:hAnsi="宋体" w:cs="宋体"/>
          <w:sz w:val="24"/>
          <w:szCs w:val="24"/>
        </w:rPr>
        <w:t>（电子文档内容应与纸质文件正本一致，如不一致以纸质文件正本为准。推荐采用光盘或U盘为电子文档载体）；副本可为正本的复印件，应与正本一致，如出现不一致情况以正本为准。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720" w:firstLineChars="3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rPr>
        <w:t>在比选申请文件正本中，竞争性比选文件第七篇响应文件格式要求中规定签字、盖章的地方必须按其规定签字、盖章。</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（五）比选申请文件的递交</w:t>
      </w:r>
    </w:p>
    <w:p>
      <w:pPr>
        <w:pStyle w:val="10"/>
        <w:spacing w:line="400" w:lineRule="exact"/>
        <w:ind w:firstLine="480" w:firstLineChars="200"/>
        <w:rPr>
          <w:rFonts w:hint="eastAsia" w:hAnsi="宋体" w:cs="宋体"/>
          <w:sz w:val="24"/>
          <w:szCs w:val="24"/>
        </w:rPr>
      </w:pPr>
      <w:r>
        <w:rPr>
          <w:rFonts w:hint="eastAsia" w:hAnsi="宋体" w:cs="宋体"/>
          <w:sz w:val="24"/>
        </w:rPr>
        <w:t>比选申请文件的正本、副本以及电子文档均应密封送达竞选地点，应在封套上注明项目名称、竞选人名称。若正本、副本以及电子文档分别进行密封的，还应在封套上注明“正本”、“副本”、“电子文档”字样。</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（六）竞选人参与人员</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各个竞选人应当派1-2名代表参与竞选，至少1人应为法定代表人（或其授权代表）或自然人。</w:t>
      </w:r>
    </w:p>
    <w:p>
      <w:pPr>
        <w:pStyle w:val="4"/>
        <w:spacing w:before="0" w:after="0" w:line="400" w:lineRule="exact"/>
        <w:ind w:firstLine="482" w:firstLineChars="200"/>
        <w:rPr>
          <w:rFonts w:hint="eastAsia" w:ascii="宋体" w:hAnsi="宋体" w:cs="宋体"/>
          <w:sz w:val="24"/>
          <w:szCs w:val="24"/>
        </w:rPr>
      </w:pPr>
      <w:bookmarkStart w:id="121" w:name="_Toc16304"/>
      <w:r>
        <w:rPr>
          <w:rFonts w:hint="eastAsia" w:ascii="宋体" w:hAnsi="宋体" w:cs="宋体"/>
          <w:sz w:val="24"/>
          <w:szCs w:val="24"/>
        </w:rPr>
        <w:t>四、中选人的确定和变更</w:t>
      </w:r>
      <w:bookmarkEnd w:id="121"/>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（一）中选人的确定</w:t>
      </w:r>
    </w:p>
    <w:p>
      <w:pPr>
        <w:snapToGrid w:val="0"/>
        <w:spacing w:line="400" w:lineRule="exact"/>
        <w:ind w:firstLine="480" w:firstLineChars="200"/>
        <w:rPr>
          <w:rFonts w:hint="eastAsia" w:ascii="宋体" w:hAnsi="宋体" w:cs="宋体"/>
          <w:sz w:val="24"/>
        </w:rPr>
      </w:pPr>
      <w:r>
        <w:rPr>
          <w:rFonts w:hint="eastAsia" w:ascii="宋体" w:hAnsi="宋体" w:cs="宋体"/>
          <w:sz w:val="24"/>
        </w:rPr>
        <w:t>比选代理机构应当在评审结束后2个工作日内将评审报告送比选人确认。比选人应当在收到评审报告后5个工作日内，从评审报告提出的成交候选竞选人中，按照排序由高到低的原则确定中选人，也可以书面授权竞争性比选小组直接确定中选人。比选人逾期未确定中选人且不提出异议的，视为确定评审报告提出的排序第一的竞选人为中选人。</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（二）中选人的变更</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rPr>
        <w:t>中选人拒绝与比选人签订合同的，比选人可以按照评标报告推荐的成交候选竞选人顺序，确定排名下一位的候选人为中选人，也可以重新开展采购活动。</w:t>
      </w:r>
    </w:p>
    <w:p>
      <w:pPr>
        <w:pStyle w:val="4"/>
        <w:spacing w:before="0" w:after="0" w:line="400" w:lineRule="exact"/>
        <w:ind w:firstLine="482" w:firstLineChars="200"/>
        <w:rPr>
          <w:rFonts w:hint="eastAsia" w:ascii="宋体" w:hAnsi="宋体" w:cs="宋体"/>
          <w:sz w:val="24"/>
          <w:szCs w:val="24"/>
        </w:rPr>
      </w:pPr>
      <w:bookmarkStart w:id="122" w:name="_Toc102227321"/>
      <w:bookmarkStart w:id="123" w:name="_Toc14996"/>
      <w:bookmarkStart w:id="124" w:name="_Toc342913395"/>
      <w:r>
        <w:rPr>
          <w:rFonts w:hint="eastAsia" w:ascii="宋体" w:hAnsi="宋体" w:cs="宋体"/>
          <w:sz w:val="24"/>
          <w:szCs w:val="24"/>
        </w:rPr>
        <w:t>五、成交通知</w:t>
      </w:r>
      <w:bookmarkEnd w:id="122"/>
      <w:bookmarkEnd w:id="123"/>
      <w:bookmarkEnd w:id="124"/>
    </w:p>
    <w:p>
      <w:pPr>
        <w:pStyle w:val="10"/>
        <w:spacing w:line="400" w:lineRule="exact"/>
        <w:ind w:firstLine="480" w:firstLineChars="200"/>
        <w:rPr>
          <w:rFonts w:hint="eastAsia" w:hAnsi="宋体" w:cs="宋体"/>
          <w:sz w:val="24"/>
        </w:rPr>
      </w:pPr>
      <w:r>
        <w:rPr>
          <w:rFonts w:hint="eastAsia" w:hAnsi="宋体" w:cs="宋体"/>
          <w:sz w:val="24"/>
          <w:szCs w:val="24"/>
        </w:rPr>
        <w:t>（一）中选人确定后，比选代理机构将在</w:t>
      </w:r>
      <w:r>
        <w:rPr>
          <w:rFonts w:hint="eastAsia" w:ascii="宋体" w:hAnsi="宋体" w:cs="宋体"/>
          <w:sz w:val="24"/>
          <w:szCs w:val="24"/>
          <w:lang w:eastAsia="zh-CN"/>
        </w:rPr>
        <w:t>江津科技錧</w:t>
      </w:r>
      <w:r>
        <w:rPr>
          <w:rFonts w:hint="eastAsia" w:ascii="宋体" w:hAnsi="宋体" w:cs="宋体"/>
          <w:sz w:val="24"/>
          <w:szCs w:val="24"/>
        </w:rPr>
        <w:t>（https://cqjjkjg.cn/tag）</w:t>
      </w:r>
      <w:r>
        <w:rPr>
          <w:rFonts w:hint="eastAsia" w:hAnsi="宋体" w:cs="宋体"/>
          <w:sz w:val="24"/>
          <w:szCs w:val="24"/>
        </w:rPr>
        <w:t>上发布成交结果公告。</w:t>
      </w:r>
    </w:p>
    <w:p>
      <w:pPr>
        <w:pStyle w:val="10"/>
        <w:spacing w:line="400" w:lineRule="exact"/>
        <w:ind w:firstLine="480" w:firstLineChars="200"/>
        <w:rPr>
          <w:rFonts w:hint="eastAsia" w:hAnsi="宋体" w:cs="宋体"/>
          <w:sz w:val="24"/>
        </w:rPr>
      </w:pPr>
      <w:r>
        <w:rPr>
          <w:rFonts w:hint="eastAsia" w:hAnsi="宋体" w:cs="宋体"/>
          <w:sz w:val="24"/>
          <w:szCs w:val="24"/>
        </w:rPr>
        <w:t>（二）结果公告发出的同时，比选代理机构将以书面形式发出《中选通知书》。《中选通知书》一经发出即发生法律效力。</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（三）《中选通知书》将作为签订合同的依据。</w:t>
      </w:r>
    </w:p>
    <w:p>
      <w:pPr>
        <w:pStyle w:val="4"/>
        <w:spacing w:before="0" w:after="0" w:line="400" w:lineRule="exact"/>
        <w:ind w:firstLine="482" w:firstLineChars="200"/>
        <w:rPr>
          <w:rFonts w:hint="eastAsia" w:ascii="宋体" w:hAnsi="宋体" w:cs="宋体"/>
          <w:sz w:val="24"/>
          <w:szCs w:val="24"/>
        </w:rPr>
      </w:pPr>
      <w:bookmarkStart w:id="125" w:name="_Toc18670"/>
      <w:r>
        <w:rPr>
          <w:rFonts w:hint="eastAsia" w:ascii="宋体" w:hAnsi="宋体" w:cs="宋体"/>
          <w:sz w:val="24"/>
          <w:szCs w:val="24"/>
        </w:rPr>
        <w:t>六、签订合同</w:t>
      </w:r>
      <w:bookmarkEnd w:id="125"/>
    </w:p>
    <w:p>
      <w:pPr>
        <w:spacing w:line="400" w:lineRule="exact"/>
        <w:ind w:firstLine="480" w:firstLineChars="200"/>
        <w:rPr>
          <w:rFonts w:hint="eastAsia" w:ascii="宋体" w:hAnsi="宋体" w:cs="宋体"/>
          <w:sz w:val="24"/>
          <w:szCs w:val="24"/>
        </w:rPr>
      </w:pPr>
      <w:r>
        <w:rPr>
          <w:rFonts w:hint="eastAsia" w:ascii="宋体" w:hAnsi="宋体" w:cs="宋体"/>
          <w:sz w:val="24"/>
          <w:szCs w:val="24"/>
        </w:rPr>
        <w:t>（一）比选人应当自中选通知书发出之日起三十日内，按照竞争性比选文件和中选人比选申请文件的约定，与中选人签订书面合同。所签订的合同不得对竞争性比选文件和竞选人的比选申请文件作实质性修改。</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（二）竞争性比选文件、竞选人的比选申请文件及澄清文件等，均为签订采购合同的依据。</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（四）合同原则上应按照《采购合同》签订，相关单位要求适用合同通用格式版本的，应按其要求另行签订其他合同。</w:t>
      </w:r>
    </w:p>
    <w:p>
      <w:pPr>
        <w:pStyle w:val="4"/>
        <w:spacing w:before="0" w:after="0" w:line="400" w:lineRule="exact"/>
        <w:ind w:firstLine="482" w:firstLineChars="200"/>
        <w:rPr>
          <w:rFonts w:hint="eastAsia" w:ascii="宋体" w:hAnsi="宋体" w:cs="宋体"/>
          <w:sz w:val="24"/>
          <w:szCs w:val="24"/>
        </w:rPr>
      </w:pPr>
      <w:bookmarkStart w:id="126" w:name="_Toc12486"/>
      <w:r>
        <w:rPr>
          <w:rFonts w:hint="eastAsia" w:ascii="宋体" w:hAnsi="宋体" w:cs="宋体"/>
          <w:sz w:val="24"/>
          <w:szCs w:val="24"/>
        </w:rPr>
        <w:t>七、询问</w:t>
      </w:r>
      <w:bookmarkEnd w:id="126"/>
    </w:p>
    <w:p>
      <w:pPr>
        <w:spacing w:line="400" w:lineRule="exact"/>
        <w:ind w:firstLine="480" w:firstLineChars="200"/>
        <w:rPr>
          <w:rFonts w:hint="eastAsia" w:ascii="宋体" w:hAnsi="宋体" w:cs="宋体"/>
          <w:sz w:val="24"/>
          <w:szCs w:val="24"/>
        </w:rPr>
      </w:pPr>
      <w:r>
        <w:rPr>
          <w:rFonts w:hint="eastAsia" w:ascii="宋体" w:hAnsi="宋体" w:cs="宋体"/>
          <w:sz w:val="24"/>
          <w:szCs w:val="24"/>
        </w:rPr>
        <w:t>比选人或者代理机构应当在3个工作日内对竞选人依法提出的询问作出答复。竞选人询问可以是口头或书面形式。</w:t>
      </w:r>
    </w:p>
    <w:p>
      <w:pPr>
        <w:pStyle w:val="4"/>
        <w:spacing w:before="0" w:after="0" w:line="400" w:lineRule="exact"/>
        <w:ind w:firstLine="482" w:firstLineChars="200"/>
        <w:rPr>
          <w:rFonts w:hint="eastAsia" w:ascii="宋体" w:hAnsi="宋体" w:cs="宋体"/>
          <w:sz w:val="24"/>
          <w:szCs w:val="24"/>
        </w:rPr>
      </w:pPr>
      <w:bookmarkStart w:id="127" w:name="_Toc25903"/>
      <w:bookmarkStart w:id="128" w:name="_Toc24732"/>
      <w:bookmarkStart w:id="129" w:name="_Toc20666"/>
      <w:r>
        <w:rPr>
          <w:rFonts w:hint="eastAsia" w:ascii="宋体" w:hAnsi="宋体" w:cs="宋体"/>
          <w:sz w:val="24"/>
          <w:szCs w:val="24"/>
        </w:rPr>
        <w:t>八、</w:t>
      </w:r>
      <w:bookmarkEnd w:id="127"/>
      <w:bookmarkEnd w:id="128"/>
      <w:r>
        <w:rPr>
          <w:rFonts w:hint="eastAsia" w:ascii="宋体" w:hAnsi="宋体" w:cs="宋体"/>
          <w:sz w:val="24"/>
          <w:szCs w:val="24"/>
        </w:rPr>
        <w:t>比选代理服务费</w:t>
      </w:r>
      <w:bookmarkEnd w:id="129"/>
    </w:p>
    <w:p>
      <w:pPr>
        <w:spacing w:line="400" w:lineRule="exact"/>
        <w:ind w:firstLine="480" w:firstLineChars="200"/>
        <w:rPr>
          <w:rFonts w:hint="eastAsia" w:ascii="宋体" w:hAnsi="宋体" w:cs="宋体"/>
          <w:b/>
          <w:bCs/>
          <w:sz w:val="24"/>
          <w:szCs w:val="24"/>
        </w:rPr>
      </w:pPr>
      <w:bookmarkStart w:id="130" w:name="_Toc12789059"/>
      <w:bookmarkStart w:id="131" w:name="_Toc11641055"/>
      <w:r>
        <w:rPr>
          <w:rFonts w:hint="eastAsia" w:ascii="宋体" w:hAnsi="宋体" w:cs="宋体"/>
          <w:sz w:val="24"/>
          <w:szCs w:val="24"/>
        </w:rPr>
        <w:t>1.供应商成交后向采购代理机构缴纳采购代理服务费，</w:t>
      </w:r>
      <w:r>
        <w:rPr>
          <w:rFonts w:hint="eastAsia" w:ascii="宋体" w:hAnsi="宋体" w:cs="宋体"/>
          <w:b/>
          <w:bCs/>
          <w:sz w:val="24"/>
          <w:szCs w:val="24"/>
        </w:rPr>
        <w:t>本项目采购代理服务费按照</w:t>
      </w:r>
      <w:r>
        <w:rPr>
          <w:rFonts w:hint="eastAsia" w:ascii="宋体" w:hAnsi="宋体" w:cs="宋体"/>
          <w:b/>
          <w:bCs/>
          <w:sz w:val="24"/>
          <w:szCs w:val="24"/>
          <w:lang w:val="en-US" w:eastAsia="zh-CN"/>
        </w:rPr>
        <w:t>3000</w:t>
      </w:r>
      <w:r>
        <w:rPr>
          <w:rFonts w:hint="eastAsia" w:ascii="宋体" w:hAnsi="宋体" w:cs="宋体"/>
          <w:b/>
          <w:bCs/>
          <w:sz w:val="24"/>
          <w:szCs w:val="24"/>
        </w:rPr>
        <w:t>元</w:t>
      </w:r>
      <w:r>
        <w:rPr>
          <w:rFonts w:hint="eastAsia" w:ascii="宋体" w:hAnsi="宋体" w:cs="宋体"/>
          <w:b/>
          <w:bCs/>
          <w:sz w:val="24"/>
          <w:szCs w:val="24"/>
          <w:lang w:eastAsia="zh-CN"/>
        </w:rPr>
        <w:t>（</w:t>
      </w:r>
      <w:r>
        <w:rPr>
          <w:rFonts w:hint="eastAsia" w:ascii="宋体" w:hAnsi="宋体" w:cs="宋体"/>
          <w:b/>
          <w:bCs/>
          <w:sz w:val="24"/>
          <w:szCs w:val="24"/>
          <w:lang w:val="en-US" w:eastAsia="zh-CN"/>
        </w:rPr>
        <w:t>大写：叁仟元整）</w:t>
      </w:r>
      <w:r>
        <w:rPr>
          <w:rFonts w:hint="eastAsia" w:ascii="宋体" w:hAnsi="宋体" w:cs="宋体"/>
          <w:b/>
          <w:bCs/>
          <w:sz w:val="24"/>
          <w:szCs w:val="24"/>
        </w:rPr>
        <w:t>收取。</w:t>
      </w:r>
    </w:p>
    <w:p>
      <w:pPr>
        <w:snapToGrid w:val="0"/>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rPr>
        <w:t>2.代理服务费使用对公账户打款，打款时备注：采购执行编号+代理服务费。打款成功后提供打款凭证申请开票。</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采购代理服务费缴纳账户信息：</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账户名：重庆大家智方科技有限公司</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账户：6530000010120100759356</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开户行：浙商银行重庆分行营业部</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银行代码：316653000026</w:t>
      </w:r>
    </w:p>
    <w:p>
      <w:pPr>
        <w:pStyle w:val="3"/>
        <w:spacing w:before="0" w:after="0" w:line="360" w:lineRule="auto"/>
        <w:rPr>
          <w:rFonts w:hint="eastAsia" w:ascii="宋体" w:hAnsi="宋体" w:eastAsia="宋体" w:cs="宋体"/>
          <w:bCs/>
          <w:sz w:val="36"/>
          <w:szCs w:val="30"/>
        </w:rPr>
      </w:pPr>
      <w:r>
        <w:rPr>
          <w:rFonts w:hint="eastAsia" w:ascii="宋体" w:hAnsi="宋体" w:eastAsia="宋体" w:cs="宋体"/>
          <w:bCs/>
          <w:sz w:val="36"/>
          <w:szCs w:val="30"/>
        </w:rPr>
        <w:br w:type="page"/>
      </w:r>
      <w:bookmarkStart w:id="132" w:name="_Toc31189"/>
      <w:r>
        <w:rPr>
          <w:rFonts w:hint="eastAsia" w:ascii="宋体" w:hAnsi="宋体" w:eastAsia="宋体" w:cs="宋体"/>
          <w:bCs/>
          <w:sz w:val="36"/>
          <w:szCs w:val="30"/>
          <w:lang w:val="en-US" w:eastAsia="zh-CN"/>
        </w:rPr>
        <w:t xml:space="preserve">               </w:t>
      </w:r>
      <w:r>
        <w:rPr>
          <w:rFonts w:hint="eastAsia" w:ascii="宋体" w:hAnsi="宋体" w:eastAsia="宋体" w:cs="宋体"/>
          <w:bCs/>
          <w:sz w:val="36"/>
          <w:szCs w:val="30"/>
        </w:rPr>
        <w:t xml:space="preserve">第六篇 </w:t>
      </w:r>
      <w:bookmarkEnd w:id="130"/>
      <w:bookmarkEnd w:id="131"/>
      <w:r>
        <w:rPr>
          <w:rFonts w:hint="eastAsia" w:ascii="宋体" w:hAnsi="宋体" w:eastAsia="宋体" w:cs="宋体"/>
          <w:bCs/>
          <w:sz w:val="36"/>
          <w:szCs w:val="30"/>
        </w:rPr>
        <w:t>合同条款及格式</w:t>
      </w:r>
      <w:bookmarkEnd w:id="132"/>
    </w:p>
    <w:p>
      <w:pPr>
        <w:spacing w:line="500" w:lineRule="exact"/>
        <w:ind w:firstLine="480" w:firstLineChars="200"/>
        <w:jc w:val="center"/>
        <w:rPr>
          <w:rFonts w:hint="eastAsia" w:ascii="宋体" w:hAnsi="宋体" w:cs="宋体"/>
          <w:sz w:val="24"/>
          <w:szCs w:val="24"/>
        </w:rPr>
        <w:sectPr>
          <w:headerReference r:id="rId9" w:type="default"/>
          <w:footerReference r:id="rId10" w:type="default"/>
          <w:pgSz w:w="11907" w:h="16840"/>
          <w:pgMar w:top="1134" w:right="1191" w:bottom="1134" w:left="1304" w:header="964" w:footer="992" w:gutter="0"/>
          <w:pgNumType w:fmt="numberInDash"/>
          <w:cols w:space="720" w:num="1"/>
          <w:docGrid w:linePitch="312" w:charSpace="0"/>
        </w:sectPr>
      </w:pPr>
      <w:bookmarkStart w:id="133" w:name="_Toc12789072"/>
      <w:r>
        <w:rPr>
          <w:rFonts w:hint="eastAsia" w:ascii="宋体" w:hAnsi="宋体" w:cs="宋体"/>
          <w:sz w:val="24"/>
          <w:szCs w:val="24"/>
        </w:rPr>
        <w:t>（合同格式自拟）</w:t>
      </w:r>
    </w:p>
    <w:p>
      <w:pPr>
        <w:pStyle w:val="3"/>
        <w:spacing w:before="0" w:after="0" w:line="360" w:lineRule="auto"/>
        <w:jc w:val="center"/>
        <w:rPr>
          <w:rFonts w:hint="eastAsia" w:ascii="宋体" w:hAnsi="宋体" w:eastAsia="宋体" w:cs="宋体"/>
          <w:bCs/>
          <w:sz w:val="36"/>
          <w:szCs w:val="30"/>
        </w:rPr>
      </w:pPr>
      <w:bookmarkStart w:id="134" w:name="_Toc30027"/>
      <w:r>
        <w:rPr>
          <w:rFonts w:hint="eastAsia" w:ascii="宋体" w:hAnsi="宋体" w:eastAsia="宋体" w:cs="宋体"/>
          <w:bCs/>
          <w:sz w:val="36"/>
          <w:szCs w:val="30"/>
        </w:rPr>
        <w:t xml:space="preserve">第七篇  </w:t>
      </w:r>
      <w:bookmarkEnd w:id="133"/>
      <w:r>
        <w:rPr>
          <w:rFonts w:hint="eastAsia" w:ascii="宋体" w:hAnsi="宋体" w:eastAsia="宋体" w:cs="宋体"/>
          <w:bCs/>
          <w:sz w:val="36"/>
          <w:szCs w:val="30"/>
        </w:rPr>
        <w:t xml:space="preserve"> 响应文件格式</w:t>
      </w:r>
      <w:bookmarkEnd w:id="134"/>
    </w:p>
    <w:p>
      <w:pPr>
        <w:spacing w:line="440" w:lineRule="exact"/>
        <w:ind w:firstLine="480" w:firstLineChars="200"/>
        <w:rPr>
          <w:rFonts w:hint="eastAsia" w:ascii="宋体" w:hAnsi="宋体" w:cs="宋体"/>
          <w:sz w:val="24"/>
          <w:szCs w:val="24"/>
        </w:rPr>
      </w:pPr>
      <w:r>
        <w:rPr>
          <w:rFonts w:hint="eastAsia" w:ascii="宋体" w:hAnsi="宋体" w:cs="宋体"/>
          <w:sz w:val="24"/>
          <w:szCs w:val="24"/>
        </w:rPr>
        <w:t>一、经济部分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（一）报价函</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（二）明细报价表</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二、</w:t>
      </w:r>
      <w:r>
        <w:rPr>
          <w:rFonts w:hint="eastAsia" w:ascii="宋体" w:hAnsi="宋体" w:cs="宋体"/>
          <w:sz w:val="24"/>
          <w:szCs w:val="24"/>
          <w:lang w:val="en-US" w:eastAsia="zh-CN"/>
        </w:rPr>
        <w:t>技术</w:t>
      </w:r>
      <w:r>
        <w:rPr>
          <w:rFonts w:hint="eastAsia" w:ascii="宋体" w:hAnsi="宋体" w:cs="宋体"/>
          <w:sz w:val="24"/>
          <w:szCs w:val="24"/>
        </w:rPr>
        <w:t>部分</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（一）</w:t>
      </w:r>
      <w:r>
        <w:rPr>
          <w:rFonts w:hint="eastAsia" w:ascii="宋体" w:hAnsi="宋体" w:cs="宋体"/>
          <w:sz w:val="24"/>
          <w:szCs w:val="24"/>
          <w:lang w:val="en-US" w:eastAsia="zh-CN"/>
        </w:rPr>
        <w:t>技术</w:t>
      </w:r>
      <w:r>
        <w:rPr>
          <w:rFonts w:hint="eastAsia" w:ascii="宋体" w:hAnsi="宋体" w:cs="宋体"/>
          <w:sz w:val="24"/>
          <w:szCs w:val="24"/>
        </w:rPr>
        <w:t>响应偏离表</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（二）其他资料（格式自定）</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三、商务部分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（一）商务要求响应情况：交货时间及地点、报价要求等。</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（二）商务响应偏离表</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（三）其它优惠承诺（格式自定）</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四、资格条件及其他</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（二）法定代表人身份证明书（格式）</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（三）法定代表人授权委托书（格式）</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（四）基本资格条件承诺函（格式）</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五、其他应提供的资料</w:t>
      </w:r>
    </w:p>
    <w:p>
      <w:pPr>
        <w:spacing w:line="440" w:lineRule="exact"/>
        <w:ind w:firstLine="480" w:firstLineChars="200"/>
        <w:rPr>
          <w:rFonts w:hint="eastAsia" w:ascii="宋体" w:hAnsi="宋体" w:cs="宋体"/>
          <w:sz w:val="24"/>
          <w:szCs w:val="24"/>
        </w:rPr>
        <w:sectPr>
          <w:footerReference r:id="rId11"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（一）其他与项目有关的资料（自附）</w:t>
      </w:r>
    </w:p>
    <w:p>
      <w:pPr>
        <w:pStyle w:val="4"/>
        <w:spacing w:before="0" w:after="0" w:line="440" w:lineRule="exact"/>
        <w:jc w:val="left"/>
        <w:rPr>
          <w:rFonts w:hint="eastAsia" w:ascii="宋体" w:hAnsi="宋体" w:cs="宋体"/>
          <w:szCs w:val="32"/>
        </w:rPr>
      </w:pPr>
      <w:bookmarkStart w:id="135" w:name="_Toc313888360"/>
      <w:bookmarkStart w:id="136" w:name="_Toc116901383"/>
      <w:bookmarkStart w:id="137" w:name="_Toc342913419"/>
      <w:bookmarkStart w:id="138" w:name="_Toc313008356"/>
      <w:bookmarkStart w:id="139" w:name="_Toc10631"/>
      <w:bookmarkStart w:id="140" w:name="_Toc53751355"/>
      <w:bookmarkStart w:id="141" w:name="_Toc12789073"/>
      <w:bookmarkStart w:id="142" w:name="_Toc283382454"/>
      <w:bookmarkStart w:id="143" w:name="_Toc283382459"/>
      <w:r>
        <w:rPr>
          <w:rFonts w:hint="eastAsia" w:ascii="宋体" w:hAnsi="宋体" w:cs="宋体"/>
          <w:szCs w:val="32"/>
        </w:rPr>
        <w:t>一、经济部分</w:t>
      </w:r>
      <w:bookmarkEnd w:id="135"/>
      <w:bookmarkEnd w:id="136"/>
      <w:bookmarkEnd w:id="137"/>
      <w:bookmarkEnd w:id="138"/>
      <w:bookmarkEnd w:id="139"/>
      <w:bookmarkEnd w:id="140"/>
    </w:p>
    <w:bookmarkEnd w:id="141"/>
    <w:bookmarkEnd w:id="142"/>
    <w:p>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（一）竞争性比选报价函</w:t>
      </w:r>
    </w:p>
    <w:p>
      <w:pPr>
        <w:tabs>
          <w:tab w:val="left" w:pos="6300"/>
        </w:tabs>
        <w:snapToGrid w:val="0"/>
        <w:spacing w:line="440" w:lineRule="exact"/>
        <w:ind w:firstLine="482" w:firstLineChars="200"/>
        <w:jc w:val="center"/>
        <w:rPr>
          <w:rFonts w:hint="eastAsia" w:ascii="宋体" w:hAnsi="宋体" w:cs="宋体"/>
          <w:b/>
          <w:bCs/>
          <w:sz w:val="24"/>
          <w:szCs w:val="24"/>
        </w:rPr>
      </w:pPr>
      <w:r>
        <w:rPr>
          <w:rFonts w:hint="eastAsia" w:ascii="宋体" w:hAnsi="宋体" w:cs="宋体"/>
          <w:b/>
          <w:bCs/>
          <w:sz w:val="24"/>
          <w:szCs w:val="24"/>
        </w:rPr>
        <w:t>竞争性比选报价函</w:t>
      </w:r>
    </w:p>
    <w:p>
      <w:pPr>
        <w:tabs>
          <w:tab w:val="left" w:pos="6300"/>
        </w:tabs>
        <w:snapToGrid w:val="0"/>
        <w:spacing w:line="440" w:lineRule="exact"/>
        <w:rPr>
          <w:rFonts w:hint="eastAsia" w:ascii="宋体" w:hAnsi="宋体" w:cs="宋体"/>
          <w:sz w:val="24"/>
          <w:szCs w:val="24"/>
        </w:rPr>
      </w:pPr>
      <w:r>
        <w:rPr>
          <w:rFonts w:hint="eastAsia" w:ascii="宋体" w:hAnsi="宋体" w:cs="宋体"/>
          <w:sz w:val="24"/>
          <w:szCs w:val="24"/>
          <w:u w:val="single"/>
        </w:rPr>
        <w:t>（采购单位名称）</w:t>
      </w:r>
      <w:r>
        <w:rPr>
          <w:rFonts w:hint="eastAsia" w:ascii="宋体" w:hAnsi="宋体" w:cs="宋体"/>
          <w:sz w:val="24"/>
          <w:szCs w:val="24"/>
        </w:rPr>
        <w:t>：</w:t>
      </w:r>
    </w:p>
    <w:p>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我方收到____________________________（项目名称）的竞争性比选文件，经详细研究，决定参加该项目的比选。</w:t>
      </w:r>
    </w:p>
    <w:p>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1.愿意按照竞争性比选中的一切要求，提供本项目的技术服务，报价为大写：</w:t>
      </w:r>
      <w:r>
        <w:rPr>
          <w:rFonts w:hint="eastAsia" w:ascii="宋体" w:hAnsi="宋体" w:cs="宋体"/>
          <w:sz w:val="24"/>
          <w:szCs w:val="24"/>
          <w:u w:val="single"/>
        </w:rPr>
        <w:t xml:space="preserve">     </w:t>
      </w:r>
      <w:r>
        <w:rPr>
          <w:rFonts w:hint="eastAsia" w:ascii="宋体" w:hAnsi="宋体" w:cs="宋体"/>
          <w:sz w:val="24"/>
          <w:szCs w:val="24"/>
        </w:rPr>
        <w:t>元；小写：</w:t>
      </w:r>
      <w:r>
        <w:rPr>
          <w:rFonts w:hint="eastAsia" w:ascii="宋体" w:hAnsi="宋体" w:cs="宋体"/>
          <w:sz w:val="24"/>
          <w:szCs w:val="24"/>
          <w:u w:val="single"/>
        </w:rPr>
        <w:t xml:space="preserve">      </w:t>
      </w:r>
      <w:r>
        <w:rPr>
          <w:rFonts w:hint="eastAsia" w:ascii="宋体" w:hAnsi="宋体" w:cs="宋体"/>
          <w:sz w:val="24"/>
          <w:szCs w:val="24"/>
        </w:rPr>
        <w:t>元。</w:t>
      </w:r>
    </w:p>
    <w:p>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2.我方现提交的响应文件为：响应文件正本 </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 xml:space="preserve"> 份，电子文档</w:t>
      </w:r>
      <w:r>
        <w:rPr>
          <w:rFonts w:hint="eastAsia" w:ascii="宋体" w:hAnsi="宋体" w:cs="宋体"/>
          <w:sz w:val="24"/>
          <w:szCs w:val="24"/>
          <w:u w:val="single"/>
        </w:rPr>
        <w:t xml:space="preserve">    </w:t>
      </w:r>
      <w:r>
        <w:rPr>
          <w:rFonts w:hint="eastAsia" w:ascii="宋体" w:hAnsi="宋体" w:cs="宋体"/>
          <w:sz w:val="24"/>
          <w:szCs w:val="24"/>
        </w:rPr>
        <w:t>份。</w:t>
      </w:r>
    </w:p>
    <w:p>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3.我方承诺：本次竞争性比选的有效期为 90 天。</w:t>
      </w:r>
    </w:p>
    <w:p>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4.我方完全理解和接受贵方竞争性比选的一切规定和要求及评审办法。</w:t>
      </w:r>
    </w:p>
    <w:p>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5.在整个竞争性比选中，我方若有违规行为，接受按照相关规定及其实施条例等规定给予惩罚。</w:t>
      </w:r>
    </w:p>
    <w:p>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6.我方若成为成交供应商，将按照比选结果签订合同，并且严格履行合同义务。本承诺函将成为合同不可分割的一部分，与合同具有同等的法律效力。</w:t>
      </w:r>
    </w:p>
    <w:p>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7.我方理解，最低报价不是成交的唯一条件。</w:t>
      </w:r>
    </w:p>
    <w:p>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8.如果我方成为成交供应商，保证在接到成交通知书后，向采购代理机构交纳比选通知书规定的采购代理服务费</w:t>
      </w:r>
    </w:p>
    <w:p>
      <w:pPr>
        <w:tabs>
          <w:tab w:val="left" w:pos="6300"/>
        </w:tabs>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9.我方未为采购项目提供整体设计、规范编制或者项目管理、监理、检测等服务。</w:t>
      </w:r>
    </w:p>
    <w:p>
      <w:pPr>
        <w:tabs>
          <w:tab w:val="left" w:pos="6300"/>
        </w:tabs>
        <w:snapToGrid w:val="0"/>
        <w:spacing w:line="440" w:lineRule="exact"/>
        <w:ind w:firstLine="480" w:firstLineChars="200"/>
        <w:rPr>
          <w:rFonts w:hint="eastAsia" w:ascii="宋体" w:hAnsi="宋体" w:cs="宋体"/>
          <w:sz w:val="24"/>
          <w:szCs w:val="24"/>
        </w:rPr>
      </w:pPr>
    </w:p>
    <w:p>
      <w:pPr>
        <w:tabs>
          <w:tab w:val="left" w:pos="6300"/>
        </w:tabs>
        <w:snapToGrid w:val="0"/>
        <w:spacing w:line="440" w:lineRule="exact"/>
        <w:ind w:firstLine="570"/>
        <w:rPr>
          <w:rFonts w:hint="eastAsia" w:ascii="宋体" w:hAnsi="宋体" w:cs="宋体"/>
          <w:sz w:val="24"/>
          <w:szCs w:val="24"/>
        </w:rPr>
      </w:pPr>
    </w:p>
    <w:p>
      <w:pPr>
        <w:tabs>
          <w:tab w:val="left" w:pos="6300"/>
        </w:tabs>
        <w:snapToGrid w:val="0"/>
        <w:spacing w:line="440" w:lineRule="exact"/>
        <w:ind w:firstLine="570"/>
        <w:rPr>
          <w:rFonts w:hint="eastAsia" w:ascii="宋体" w:hAnsi="宋体" w:cs="宋体"/>
          <w:sz w:val="24"/>
          <w:szCs w:val="24"/>
        </w:rPr>
      </w:pPr>
    </w:p>
    <w:p>
      <w:pPr>
        <w:tabs>
          <w:tab w:val="left" w:pos="6300"/>
        </w:tabs>
        <w:snapToGrid w:val="0"/>
        <w:spacing w:line="440" w:lineRule="exact"/>
        <w:ind w:firstLine="570"/>
        <w:rPr>
          <w:rFonts w:hint="eastAsia" w:ascii="宋体" w:hAnsi="宋体" w:cs="宋体"/>
          <w:sz w:val="24"/>
          <w:szCs w:val="24"/>
        </w:rPr>
      </w:pPr>
    </w:p>
    <w:p>
      <w:pPr>
        <w:tabs>
          <w:tab w:val="left" w:pos="6300"/>
        </w:tabs>
        <w:snapToGrid w:val="0"/>
        <w:spacing w:line="440" w:lineRule="exact"/>
        <w:ind w:firstLine="570"/>
        <w:rPr>
          <w:rFonts w:hint="eastAsia" w:ascii="宋体" w:hAnsi="宋体" w:cs="宋体"/>
          <w:sz w:val="24"/>
          <w:szCs w:val="24"/>
        </w:rPr>
      </w:pPr>
      <w:r>
        <w:rPr>
          <w:rFonts w:hint="eastAsia" w:ascii="宋体" w:hAnsi="宋体" w:cs="宋体"/>
          <w:sz w:val="24"/>
          <w:szCs w:val="24"/>
        </w:rPr>
        <w:t xml:space="preserve">                                                供应商（公章）：</w:t>
      </w:r>
    </w:p>
    <w:p>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                                                  年   月   日</w:t>
      </w:r>
    </w:p>
    <w:p>
      <w:pPr>
        <w:spacing w:line="380" w:lineRule="exact"/>
        <w:ind w:right="480"/>
        <w:rPr>
          <w:rFonts w:hint="eastAsia" w:ascii="宋体" w:hAnsi="宋体" w:cs="宋体"/>
          <w:sz w:val="24"/>
          <w:szCs w:val="24"/>
        </w:rPr>
        <w:sectPr>
          <w:pgSz w:w="11907" w:h="16840"/>
          <w:pgMar w:top="1134" w:right="1191" w:bottom="1134" w:left="1304" w:header="851" w:footer="992" w:gutter="0"/>
          <w:cols w:space="720" w:num="1"/>
          <w:docGrid w:linePitch="380" w:charSpace="-5735"/>
        </w:sectPr>
      </w:pPr>
    </w:p>
    <w:p>
      <w:pPr>
        <w:tabs>
          <w:tab w:val="left" w:pos="2895"/>
        </w:tabs>
        <w:spacing w:line="380" w:lineRule="exact"/>
        <w:ind w:firstLine="480" w:firstLineChars="200"/>
        <w:rPr>
          <w:rFonts w:hint="eastAsia" w:ascii="宋体" w:hAnsi="宋体" w:cs="宋体"/>
          <w:sz w:val="24"/>
          <w:szCs w:val="24"/>
        </w:rPr>
      </w:pPr>
      <w:bookmarkStart w:id="144" w:name="_Toc313008357"/>
      <w:bookmarkStart w:id="145" w:name="_Toc76462351"/>
      <w:bookmarkStart w:id="146" w:name="_Toc106030907"/>
      <w:bookmarkStart w:id="147" w:name="_Toc342913420"/>
      <w:bookmarkStart w:id="148" w:name="_Toc313888361"/>
      <w:bookmarkStart w:id="149" w:name="_Toc25084"/>
      <w:bookmarkStart w:id="150" w:name="_Toc313888362"/>
      <w:bookmarkStart w:id="151" w:name="_Toc342913421"/>
      <w:bookmarkStart w:id="152" w:name="_Toc6152"/>
      <w:bookmarkStart w:id="153" w:name="_Toc29845"/>
      <w:bookmarkStart w:id="154" w:name="_Toc313008358"/>
      <w:r>
        <w:rPr>
          <w:rFonts w:hint="eastAsia" w:ascii="宋体" w:hAnsi="宋体" w:cs="宋体"/>
          <w:sz w:val="24"/>
          <w:szCs w:val="24"/>
        </w:rPr>
        <w:t>（二）明细报价表</w:t>
      </w:r>
    </w:p>
    <w:p>
      <w:pPr>
        <w:spacing w:line="360" w:lineRule="auto"/>
        <w:jc w:val="center"/>
        <w:rPr>
          <w:rFonts w:hint="eastAsia" w:ascii="宋体" w:hAnsi="宋体" w:cs="宋体"/>
          <w:b/>
          <w:sz w:val="24"/>
          <w:szCs w:val="24"/>
        </w:rPr>
      </w:pPr>
      <w:r>
        <w:rPr>
          <w:rFonts w:hint="eastAsia" w:ascii="宋体" w:hAnsi="宋体" w:cs="宋体"/>
          <w:b/>
          <w:sz w:val="24"/>
          <w:szCs w:val="24"/>
        </w:rPr>
        <w:t>明细报价表</w:t>
      </w:r>
    </w:p>
    <w:p>
      <w:pPr>
        <w:spacing w:line="360" w:lineRule="auto"/>
        <w:rPr>
          <w:rFonts w:hint="eastAsia" w:ascii="宋体" w:hAnsi="宋体" w:cs="宋体"/>
          <w:sz w:val="24"/>
          <w:szCs w:val="24"/>
        </w:rPr>
      </w:pPr>
      <w:r>
        <w:rPr>
          <w:rFonts w:hint="eastAsia" w:ascii="宋体" w:hAnsi="宋体" w:cs="宋体"/>
          <w:sz w:val="24"/>
          <w:szCs w:val="24"/>
        </w:rPr>
        <w:t>采购执行编号：</w:t>
      </w:r>
    </w:p>
    <w:p>
      <w:pPr>
        <w:spacing w:line="360" w:lineRule="auto"/>
        <w:rPr>
          <w:rFonts w:hint="eastAsia" w:ascii="宋体" w:hAnsi="宋体" w:cs="宋体"/>
          <w:sz w:val="24"/>
          <w:szCs w:val="24"/>
        </w:rPr>
      </w:pPr>
      <w:r>
        <w:rPr>
          <w:rFonts w:hint="eastAsia" w:ascii="宋体" w:hAnsi="宋体" w:cs="宋体"/>
          <w:sz w:val="24"/>
          <w:szCs w:val="24"/>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599"/>
        <w:gridCol w:w="3211"/>
        <w:gridCol w:w="1268"/>
        <w:gridCol w:w="1268"/>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序号</w:t>
            </w:r>
          </w:p>
        </w:tc>
        <w:tc>
          <w:tcPr>
            <w:tcW w:w="1599"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名称</w:t>
            </w:r>
          </w:p>
        </w:tc>
        <w:tc>
          <w:tcPr>
            <w:tcW w:w="3211" w:type="dxa"/>
            <w:noWrap w:val="0"/>
            <w:vAlign w:val="center"/>
          </w:tcPr>
          <w:p>
            <w:pPr>
              <w:pStyle w:val="25"/>
              <w:ind w:firstLine="0" w:firstLineChars="0"/>
              <w:jc w:val="center"/>
              <w:rPr>
                <w:rFonts w:hint="eastAsia" w:ascii="宋体" w:hAnsi="宋体" w:eastAsia="宋体" w:cs="宋体"/>
              </w:rPr>
            </w:pPr>
            <w:r>
              <w:rPr>
                <w:rFonts w:hint="eastAsia" w:ascii="宋体" w:hAnsi="宋体" w:eastAsia="宋体" w:cs="宋体"/>
              </w:rPr>
              <w:t>相关信息</w:t>
            </w:r>
          </w:p>
        </w:tc>
        <w:tc>
          <w:tcPr>
            <w:tcW w:w="1268"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数量</w:t>
            </w:r>
          </w:p>
        </w:tc>
        <w:tc>
          <w:tcPr>
            <w:tcW w:w="1268"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单价</w:t>
            </w:r>
          </w:p>
        </w:tc>
        <w:tc>
          <w:tcPr>
            <w:tcW w:w="1268"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1</w:t>
            </w:r>
          </w:p>
        </w:tc>
        <w:tc>
          <w:tcPr>
            <w:tcW w:w="1599" w:type="dxa"/>
            <w:noWrap w:val="0"/>
            <w:vAlign w:val="center"/>
          </w:tcPr>
          <w:p>
            <w:pPr>
              <w:pStyle w:val="25"/>
              <w:ind w:firstLine="0" w:firstLineChars="0"/>
              <w:rPr>
                <w:rFonts w:hint="eastAsia" w:ascii="宋体" w:hAnsi="宋体" w:eastAsia="宋体" w:cs="宋体"/>
              </w:rPr>
            </w:pPr>
          </w:p>
        </w:tc>
        <w:tc>
          <w:tcPr>
            <w:tcW w:w="3211" w:type="dxa"/>
            <w:noWrap w:val="0"/>
            <w:vAlign w:val="top"/>
          </w:tcPr>
          <w:p>
            <w:pPr>
              <w:pStyle w:val="25"/>
              <w:ind w:firstLine="0" w:firstLineChars="0"/>
              <w:rPr>
                <w:rFonts w:hint="eastAsia" w:ascii="宋体" w:hAnsi="宋体" w:eastAsia="宋体" w:cs="宋体"/>
              </w:rPr>
            </w:pPr>
          </w:p>
        </w:tc>
        <w:tc>
          <w:tcPr>
            <w:tcW w:w="1268" w:type="dxa"/>
            <w:noWrap w:val="0"/>
            <w:vAlign w:val="center"/>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2</w:t>
            </w:r>
          </w:p>
        </w:tc>
        <w:tc>
          <w:tcPr>
            <w:tcW w:w="1599" w:type="dxa"/>
            <w:noWrap w:val="0"/>
            <w:vAlign w:val="center"/>
          </w:tcPr>
          <w:p>
            <w:pPr>
              <w:pStyle w:val="25"/>
              <w:ind w:firstLine="0" w:firstLineChars="0"/>
              <w:rPr>
                <w:rFonts w:hint="eastAsia" w:ascii="宋体" w:hAnsi="宋体" w:eastAsia="宋体" w:cs="宋体"/>
              </w:rPr>
            </w:pPr>
          </w:p>
        </w:tc>
        <w:tc>
          <w:tcPr>
            <w:tcW w:w="3211" w:type="dxa"/>
            <w:noWrap w:val="0"/>
            <w:vAlign w:val="top"/>
          </w:tcPr>
          <w:p>
            <w:pPr>
              <w:pStyle w:val="25"/>
              <w:ind w:firstLine="0" w:firstLineChars="0"/>
              <w:rPr>
                <w:rFonts w:hint="eastAsia" w:ascii="宋体" w:hAnsi="宋体" w:eastAsia="宋体" w:cs="宋体"/>
              </w:rPr>
            </w:pPr>
          </w:p>
        </w:tc>
        <w:tc>
          <w:tcPr>
            <w:tcW w:w="1268" w:type="dxa"/>
            <w:noWrap w:val="0"/>
            <w:vAlign w:val="center"/>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3</w:t>
            </w:r>
          </w:p>
        </w:tc>
        <w:tc>
          <w:tcPr>
            <w:tcW w:w="1599" w:type="dxa"/>
            <w:noWrap w:val="0"/>
            <w:vAlign w:val="center"/>
          </w:tcPr>
          <w:p>
            <w:pPr>
              <w:pStyle w:val="25"/>
              <w:ind w:firstLine="0" w:firstLineChars="0"/>
              <w:rPr>
                <w:rFonts w:hint="eastAsia" w:ascii="宋体" w:hAnsi="宋体" w:eastAsia="宋体" w:cs="宋体"/>
              </w:rPr>
            </w:pPr>
          </w:p>
        </w:tc>
        <w:tc>
          <w:tcPr>
            <w:tcW w:w="3211" w:type="dxa"/>
            <w:noWrap w:val="0"/>
            <w:vAlign w:val="top"/>
          </w:tcPr>
          <w:p>
            <w:pPr>
              <w:pStyle w:val="25"/>
              <w:ind w:firstLine="0" w:firstLineChars="0"/>
              <w:rPr>
                <w:rFonts w:hint="eastAsia" w:ascii="宋体" w:hAnsi="宋体" w:eastAsia="宋体" w:cs="宋体"/>
              </w:rPr>
            </w:pPr>
          </w:p>
        </w:tc>
        <w:tc>
          <w:tcPr>
            <w:tcW w:w="1268" w:type="dxa"/>
            <w:noWrap w:val="0"/>
            <w:vAlign w:val="center"/>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4</w:t>
            </w:r>
          </w:p>
        </w:tc>
        <w:tc>
          <w:tcPr>
            <w:tcW w:w="1599" w:type="dxa"/>
            <w:noWrap w:val="0"/>
            <w:vAlign w:val="center"/>
          </w:tcPr>
          <w:p>
            <w:pPr>
              <w:pStyle w:val="25"/>
              <w:ind w:firstLine="0" w:firstLineChars="0"/>
              <w:rPr>
                <w:rFonts w:hint="eastAsia" w:ascii="宋体" w:hAnsi="宋体" w:eastAsia="宋体" w:cs="宋体"/>
              </w:rPr>
            </w:pPr>
          </w:p>
        </w:tc>
        <w:tc>
          <w:tcPr>
            <w:tcW w:w="3211" w:type="dxa"/>
            <w:noWrap w:val="0"/>
            <w:vAlign w:val="top"/>
          </w:tcPr>
          <w:p>
            <w:pPr>
              <w:pStyle w:val="25"/>
              <w:ind w:firstLine="0" w:firstLineChars="0"/>
              <w:rPr>
                <w:rFonts w:hint="eastAsia" w:ascii="宋体" w:hAnsi="宋体" w:eastAsia="宋体" w:cs="宋体"/>
              </w:rPr>
            </w:pPr>
          </w:p>
        </w:tc>
        <w:tc>
          <w:tcPr>
            <w:tcW w:w="1268" w:type="dxa"/>
            <w:noWrap w:val="0"/>
            <w:vAlign w:val="center"/>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5</w:t>
            </w:r>
          </w:p>
        </w:tc>
        <w:tc>
          <w:tcPr>
            <w:tcW w:w="1599" w:type="dxa"/>
            <w:noWrap w:val="0"/>
            <w:vAlign w:val="center"/>
          </w:tcPr>
          <w:p>
            <w:pPr>
              <w:pStyle w:val="25"/>
              <w:ind w:firstLine="0" w:firstLineChars="0"/>
              <w:rPr>
                <w:rFonts w:hint="eastAsia" w:ascii="宋体" w:hAnsi="宋体" w:eastAsia="宋体" w:cs="宋体"/>
              </w:rPr>
            </w:pPr>
          </w:p>
        </w:tc>
        <w:tc>
          <w:tcPr>
            <w:tcW w:w="3211" w:type="dxa"/>
            <w:noWrap w:val="0"/>
            <w:vAlign w:val="top"/>
          </w:tcPr>
          <w:p>
            <w:pPr>
              <w:pStyle w:val="25"/>
              <w:ind w:firstLine="0" w:firstLineChars="0"/>
              <w:rPr>
                <w:rFonts w:hint="eastAsia" w:ascii="宋体" w:hAnsi="宋体" w:eastAsia="宋体" w:cs="宋体"/>
              </w:rPr>
            </w:pPr>
          </w:p>
        </w:tc>
        <w:tc>
          <w:tcPr>
            <w:tcW w:w="1268" w:type="dxa"/>
            <w:noWrap w:val="0"/>
            <w:vAlign w:val="center"/>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6</w:t>
            </w:r>
          </w:p>
        </w:tc>
        <w:tc>
          <w:tcPr>
            <w:tcW w:w="1599" w:type="dxa"/>
            <w:noWrap w:val="0"/>
            <w:vAlign w:val="center"/>
          </w:tcPr>
          <w:p>
            <w:pPr>
              <w:pStyle w:val="25"/>
              <w:ind w:firstLine="0" w:firstLineChars="0"/>
              <w:rPr>
                <w:rFonts w:hint="eastAsia" w:ascii="宋体" w:hAnsi="宋体" w:eastAsia="宋体" w:cs="宋体"/>
              </w:rPr>
            </w:pPr>
          </w:p>
        </w:tc>
        <w:tc>
          <w:tcPr>
            <w:tcW w:w="3211" w:type="dxa"/>
            <w:noWrap w:val="0"/>
            <w:vAlign w:val="top"/>
          </w:tcPr>
          <w:p>
            <w:pPr>
              <w:pStyle w:val="25"/>
              <w:ind w:firstLine="0" w:firstLineChars="0"/>
              <w:rPr>
                <w:rFonts w:hint="eastAsia" w:ascii="宋体" w:hAnsi="宋体" w:eastAsia="宋体" w:cs="宋体"/>
              </w:rPr>
            </w:pPr>
          </w:p>
        </w:tc>
        <w:tc>
          <w:tcPr>
            <w:tcW w:w="1268" w:type="dxa"/>
            <w:noWrap w:val="0"/>
            <w:vAlign w:val="center"/>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7</w:t>
            </w:r>
          </w:p>
        </w:tc>
        <w:tc>
          <w:tcPr>
            <w:tcW w:w="1599" w:type="dxa"/>
            <w:noWrap w:val="0"/>
            <w:vAlign w:val="center"/>
          </w:tcPr>
          <w:p>
            <w:pPr>
              <w:pStyle w:val="25"/>
              <w:ind w:firstLine="0" w:firstLineChars="0"/>
              <w:rPr>
                <w:rFonts w:hint="eastAsia" w:ascii="宋体" w:hAnsi="宋体" w:eastAsia="宋体" w:cs="宋体"/>
              </w:rPr>
            </w:pPr>
          </w:p>
        </w:tc>
        <w:tc>
          <w:tcPr>
            <w:tcW w:w="3211" w:type="dxa"/>
            <w:noWrap w:val="0"/>
            <w:vAlign w:val="top"/>
          </w:tcPr>
          <w:p>
            <w:pPr>
              <w:pStyle w:val="25"/>
              <w:ind w:firstLine="0" w:firstLineChars="0"/>
              <w:rPr>
                <w:rFonts w:hint="eastAsia" w:ascii="宋体" w:hAnsi="宋体" w:eastAsia="宋体" w:cs="宋体"/>
              </w:rPr>
            </w:pPr>
          </w:p>
        </w:tc>
        <w:tc>
          <w:tcPr>
            <w:tcW w:w="1268" w:type="dxa"/>
            <w:noWrap w:val="0"/>
            <w:vAlign w:val="center"/>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8</w:t>
            </w:r>
          </w:p>
        </w:tc>
        <w:tc>
          <w:tcPr>
            <w:tcW w:w="1599" w:type="dxa"/>
            <w:noWrap w:val="0"/>
            <w:vAlign w:val="center"/>
          </w:tcPr>
          <w:p>
            <w:pPr>
              <w:pStyle w:val="25"/>
              <w:ind w:firstLine="0" w:firstLineChars="0"/>
              <w:rPr>
                <w:rFonts w:hint="eastAsia" w:ascii="宋体" w:hAnsi="宋体" w:eastAsia="宋体" w:cs="宋体"/>
              </w:rPr>
            </w:pPr>
          </w:p>
        </w:tc>
        <w:tc>
          <w:tcPr>
            <w:tcW w:w="3211" w:type="dxa"/>
            <w:noWrap w:val="0"/>
            <w:vAlign w:val="top"/>
          </w:tcPr>
          <w:p>
            <w:pPr>
              <w:pStyle w:val="25"/>
              <w:ind w:firstLine="0" w:firstLineChars="0"/>
              <w:rPr>
                <w:rFonts w:hint="eastAsia" w:ascii="宋体" w:hAnsi="宋体" w:eastAsia="宋体" w:cs="宋体"/>
              </w:rPr>
            </w:pPr>
          </w:p>
        </w:tc>
        <w:tc>
          <w:tcPr>
            <w:tcW w:w="1268"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w:t>
            </w:r>
          </w:p>
        </w:tc>
        <w:tc>
          <w:tcPr>
            <w:tcW w:w="1268" w:type="dxa"/>
            <w:noWrap w:val="0"/>
            <w:vAlign w:val="top"/>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9</w:t>
            </w:r>
          </w:p>
        </w:tc>
        <w:tc>
          <w:tcPr>
            <w:tcW w:w="1599" w:type="dxa"/>
            <w:noWrap w:val="0"/>
            <w:vAlign w:val="center"/>
          </w:tcPr>
          <w:p>
            <w:pPr>
              <w:pStyle w:val="25"/>
              <w:ind w:firstLine="0" w:firstLineChars="0"/>
              <w:rPr>
                <w:rFonts w:hint="eastAsia" w:ascii="宋体" w:hAnsi="宋体" w:eastAsia="宋体" w:cs="宋体"/>
              </w:rPr>
            </w:pPr>
          </w:p>
        </w:tc>
        <w:tc>
          <w:tcPr>
            <w:tcW w:w="3211" w:type="dxa"/>
            <w:noWrap w:val="0"/>
            <w:vAlign w:val="top"/>
          </w:tcPr>
          <w:p>
            <w:pPr>
              <w:pStyle w:val="25"/>
              <w:ind w:firstLine="0" w:firstLineChars="0"/>
              <w:rPr>
                <w:rFonts w:hint="eastAsia" w:ascii="宋体" w:hAnsi="宋体" w:eastAsia="宋体" w:cs="宋体"/>
              </w:rPr>
            </w:pPr>
          </w:p>
        </w:tc>
        <w:tc>
          <w:tcPr>
            <w:tcW w:w="1268"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w:t>
            </w:r>
          </w:p>
        </w:tc>
        <w:tc>
          <w:tcPr>
            <w:tcW w:w="1268" w:type="dxa"/>
            <w:noWrap w:val="0"/>
            <w:vAlign w:val="top"/>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10</w:t>
            </w:r>
          </w:p>
        </w:tc>
        <w:tc>
          <w:tcPr>
            <w:tcW w:w="1599" w:type="dxa"/>
            <w:noWrap w:val="0"/>
            <w:vAlign w:val="center"/>
          </w:tcPr>
          <w:p>
            <w:pPr>
              <w:pStyle w:val="25"/>
              <w:ind w:firstLine="0" w:firstLineChars="0"/>
              <w:rPr>
                <w:rFonts w:hint="eastAsia" w:ascii="宋体" w:hAnsi="宋体" w:eastAsia="宋体" w:cs="宋体"/>
              </w:rPr>
            </w:pPr>
          </w:p>
        </w:tc>
        <w:tc>
          <w:tcPr>
            <w:tcW w:w="3211" w:type="dxa"/>
            <w:noWrap w:val="0"/>
            <w:vAlign w:val="top"/>
          </w:tcPr>
          <w:p>
            <w:pPr>
              <w:pStyle w:val="25"/>
              <w:ind w:firstLine="0" w:firstLineChars="0"/>
              <w:rPr>
                <w:rFonts w:hint="eastAsia" w:ascii="宋体" w:hAnsi="宋体" w:eastAsia="宋体" w:cs="宋体"/>
              </w:rPr>
            </w:pPr>
          </w:p>
        </w:tc>
        <w:tc>
          <w:tcPr>
            <w:tcW w:w="1268"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w:t>
            </w:r>
          </w:p>
        </w:tc>
        <w:tc>
          <w:tcPr>
            <w:tcW w:w="1268" w:type="dxa"/>
            <w:noWrap w:val="0"/>
            <w:vAlign w:val="top"/>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11</w:t>
            </w:r>
          </w:p>
        </w:tc>
        <w:tc>
          <w:tcPr>
            <w:tcW w:w="1599" w:type="dxa"/>
            <w:noWrap w:val="0"/>
            <w:vAlign w:val="center"/>
          </w:tcPr>
          <w:p>
            <w:pPr>
              <w:pStyle w:val="25"/>
              <w:ind w:firstLine="0" w:firstLineChars="0"/>
              <w:rPr>
                <w:rFonts w:hint="eastAsia" w:ascii="宋体" w:hAnsi="宋体" w:eastAsia="宋体" w:cs="宋体"/>
              </w:rPr>
            </w:pPr>
          </w:p>
        </w:tc>
        <w:tc>
          <w:tcPr>
            <w:tcW w:w="3211" w:type="dxa"/>
            <w:noWrap w:val="0"/>
            <w:vAlign w:val="top"/>
          </w:tcPr>
          <w:p>
            <w:pPr>
              <w:pStyle w:val="25"/>
              <w:ind w:firstLine="0" w:firstLineChars="0"/>
              <w:rPr>
                <w:rFonts w:hint="eastAsia" w:ascii="宋体" w:hAnsi="宋体" w:eastAsia="宋体" w:cs="宋体"/>
              </w:rPr>
            </w:pPr>
          </w:p>
        </w:tc>
        <w:tc>
          <w:tcPr>
            <w:tcW w:w="1268"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w:t>
            </w:r>
          </w:p>
        </w:tc>
        <w:tc>
          <w:tcPr>
            <w:tcW w:w="1268" w:type="dxa"/>
            <w:noWrap w:val="0"/>
            <w:vAlign w:val="top"/>
          </w:tcPr>
          <w:p>
            <w:pPr>
              <w:pStyle w:val="25"/>
              <w:ind w:firstLine="0" w:firstLineChars="0"/>
              <w:rPr>
                <w:rFonts w:hint="eastAsia" w:ascii="宋体" w:hAnsi="宋体" w:eastAsia="宋体" w:cs="宋体"/>
              </w:rPr>
            </w:pPr>
          </w:p>
        </w:tc>
        <w:tc>
          <w:tcPr>
            <w:tcW w:w="1268" w:type="dxa"/>
            <w:noWrap w:val="0"/>
            <w:vAlign w:val="top"/>
          </w:tcPr>
          <w:p>
            <w:pPr>
              <w:pStyle w:val="25"/>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jc w:val="center"/>
        </w:trPr>
        <w:tc>
          <w:tcPr>
            <w:tcW w:w="964"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12</w:t>
            </w:r>
          </w:p>
        </w:tc>
        <w:tc>
          <w:tcPr>
            <w:tcW w:w="1599" w:type="dxa"/>
            <w:noWrap w:val="0"/>
            <w:vAlign w:val="center"/>
          </w:tcPr>
          <w:p>
            <w:pPr>
              <w:pStyle w:val="25"/>
              <w:ind w:firstLine="0" w:firstLineChars="0"/>
              <w:rPr>
                <w:rFonts w:hint="eastAsia" w:ascii="宋体" w:hAnsi="宋体" w:eastAsia="宋体" w:cs="宋体"/>
              </w:rPr>
            </w:pPr>
            <w:r>
              <w:rPr>
                <w:rFonts w:hint="eastAsia" w:ascii="宋体" w:hAnsi="宋体" w:eastAsia="宋体" w:cs="宋体"/>
              </w:rPr>
              <w:t>总计</w:t>
            </w:r>
          </w:p>
        </w:tc>
        <w:tc>
          <w:tcPr>
            <w:tcW w:w="7015" w:type="dxa"/>
            <w:gridSpan w:val="4"/>
            <w:noWrap w:val="0"/>
            <w:vAlign w:val="top"/>
          </w:tcPr>
          <w:p>
            <w:pPr>
              <w:widowControl/>
              <w:jc w:val="left"/>
              <w:rPr>
                <w:rFonts w:hint="eastAsia" w:ascii="宋体" w:hAnsi="宋体" w:cs="宋体"/>
              </w:rPr>
            </w:pPr>
          </w:p>
          <w:p>
            <w:pPr>
              <w:pStyle w:val="25"/>
              <w:ind w:firstLine="0" w:firstLineChars="0"/>
              <w:rPr>
                <w:rFonts w:hint="eastAsia" w:ascii="宋体" w:hAnsi="宋体" w:eastAsia="宋体" w:cs="宋体"/>
                <w:b/>
                <w:bCs/>
              </w:rPr>
            </w:pPr>
          </w:p>
        </w:tc>
      </w:tr>
    </w:tbl>
    <w:p>
      <w:pPr>
        <w:pStyle w:val="7"/>
        <w:rPr>
          <w:rFonts w:hint="eastAsia" w:ascii="宋体" w:hAnsi="宋体" w:eastAsia="宋体" w:cs="宋体"/>
        </w:rPr>
      </w:pPr>
    </w:p>
    <w:p>
      <w:pPr>
        <w:snapToGrid w:val="0"/>
        <w:spacing w:line="360" w:lineRule="auto"/>
        <w:ind w:firstLine="480" w:firstLineChars="200"/>
        <w:jc w:val="left"/>
        <w:rPr>
          <w:rFonts w:hint="eastAsia" w:ascii="宋体" w:hAnsi="宋体" w:cs="宋体"/>
          <w:sz w:val="24"/>
          <w:szCs w:val="24"/>
        </w:rPr>
      </w:pPr>
    </w:p>
    <w:p>
      <w:pPr>
        <w:snapToGrid w:val="0"/>
        <w:spacing w:line="360" w:lineRule="auto"/>
        <w:ind w:firstLine="480" w:firstLineChars="200"/>
        <w:jc w:val="left"/>
        <w:rPr>
          <w:rFonts w:hint="eastAsia" w:ascii="宋体" w:hAnsi="宋体" w:cs="宋体"/>
          <w:sz w:val="24"/>
          <w:szCs w:val="24"/>
        </w:rPr>
      </w:pPr>
    </w:p>
    <w:p>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注：</w:t>
      </w:r>
    </w:p>
    <w:p>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1.请投标人完整填写本表；</w:t>
      </w:r>
    </w:p>
    <w:p>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2.该表可扩展，并逐页签字或盖章。</w:t>
      </w:r>
    </w:p>
    <w:p>
      <w:pPr>
        <w:snapToGrid w:val="0"/>
        <w:spacing w:line="380" w:lineRule="exact"/>
        <w:rPr>
          <w:rFonts w:hint="eastAsia" w:ascii="宋体" w:hAnsi="宋体" w:cs="宋体"/>
          <w:sz w:val="24"/>
          <w:szCs w:val="24"/>
        </w:rPr>
      </w:pPr>
    </w:p>
    <w:p>
      <w:pPr>
        <w:snapToGrid w:val="0"/>
        <w:spacing w:line="380" w:lineRule="exact"/>
        <w:rPr>
          <w:rFonts w:hint="eastAsia" w:ascii="宋体" w:hAnsi="宋体" w:cs="宋体"/>
          <w:sz w:val="24"/>
          <w:szCs w:val="24"/>
        </w:rPr>
      </w:pPr>
    </w:p>
    <w:p>
      <w:pPr>
        <w:pStyle w:val="15"/>
        <w:tabs>
          <w:tab w:val="right" w:leader="dot" w:pos="8303"/>
        </w:tabs>
        <w:spacing w:line="380" w:lineRule="exact"/>
        <w:rPr>
          <w:rFonts w:hint="eastAsia" w:ascii="宋体" w:hAnsi="宋体" w:cs="宋体"/>
          <w:sz w:val="24"/>
          <w:szCs w:val="24"/>
        </w:rPr>
      </w:pPr>
    </w:p>
    <w:p>
      <w:pPr>
        <w:spacing w:line="380" w:lineRule="exact"/>
        <w:rPr>
          <w:rFonts w:hint="eastAsia" w:ascii="宋体" w:hAnsi="宋体" w:cs="宋体"/>
          <w:sz w:val="24"/>
          <w:szCs w:val="24"/>
        </w:rPr>
      </w:pPr>
      <w:r>
        <w:rPr>
          <w:rFonts w:hint="eastAsia" w:ascii="宋体" w:hAnsi="宋体" w:cs="宋体"/>
          <w:sz w:val="24"/>
          <w:szCs w:val="24"/>
        </w:rPr>
        <w:t xml:space="preserve">                                                    供应商名称（公章）：</w:t>
      </w:r>
    </w:p>
    <w:p>
      <w:pPr>
        <w:spacing w:line="380" w:lineRule="exact"/>
        <w:ind w:right="480" w:firstLine="6480" w:firstLineChars="2700"/>
        <w:rPr>
          <w:rFonts w:hint="eastAsia" w:ascii="宋体" w:hAnsi="宋体" w:cs="宋体"/>
        </w:rPr>
        <w:sectPr>
          <w:pgSz w:w="11907" w:h="16840"/>
          <w:pgMar w:top="1134" w:right="1191" w:bottom="1134" w:left="1304" w:header="851" w:footer="992" w:gutter="0"/>
          <w:pgNumType w:fmt="numberInDash"/>
          <w:cols w:space="720" w:num="1"/>
        </w:sectPr>
      </w:pPr>
      <w:r>
        <w:rPr>
          <w:rFonts w:hint="eastAsia" w:ascii="宋体" w:hAnsi="宋体" w:cs="宋体"/>
          <w:sz w:val="24"/>
          <w:szCs w:val="24"/>
        </w:rPr>
        <w:t>年    月    日</w:t>
      </w:r>
    </w:p>
    <w:p>
      <w:pPr>
        <w:pStyle w:val="4"/>
        <w:spacing w:before="0" w:after="0" w:line="440" w:lineRule="exact"/>
        <w:jc w:val="left"/>
        <w:rPr>
          <w:rFonts w:hint="eastAsia" w:ascii="宋体" w:hAnsi="宋体" w:cs="宋体"/>
          <w:szCs w:val="32"/>
        </w:rPr>
      </w:pPr>
      <w:bookmarkStart w:id="155" w:name="_Toc14377"/>
      <w:r>
        <w:rPr>
          <w:rFonts w:hint="eastAsia" w:ascii="宋体" w:hAnsi="宋体" w:cs="宋体"/>
          <w:szCs w:val="32"/>
        </w:rPr>
        <w:t>二、</w:t>
      </w:r>
      <w:bookmarkEnd w:id="144"/>
      <w:bookmarkEnd w:id="145"/>
      <w:bookmarkEnd w:id="146"/>
      <w:bookmarkEnd w:id="147"/>
      <w:bookmarkEnd w:id="148"/>
      <w:r>
        <w:rPr>
          <w:rFonts w:hint="eastAsia" w:ascii="宋体" w:hAnsi="宋体" w:cs="宋体"/>
          <w:szCs w:val="32"/>
          <w:lang w:val="en-US" w:eastAsia="zh-CN"/>
        </w:rPr>
        <w:t>技术</w:t>
      </w:r>
      <w:r>
        <w:rPr>
          <w:rFonts w:hint="eastAsia" w:ascii="宋体" w:hAnsi="宋体" w:cs="宋体"/>
          <w:szCs w:val="32"/>
        </w:rPr>
        <w:t>部分</w:t>
      </w:r>
      <w:bookmarkEnd w:id="155"/>
    </w:p>
    <w:p>
      <w:pPr>
        <w:tabs>
          <w:tab w:val="left" w:pos="6300"/>
        </w:tabs>
        <w:snapToGrid w:val="0"/>
        <w:spacing w:line="400" w:lineRule="exact"/>
        <w:ind w:firstLine="480" w:firstLineChars="200"/>
        <w:rPr>
          <w:rFonts w:hint="eastAsia" w:ascii="宋体" w:hAnsi="宋体" w:cs="宋体"/>
          <w:szCs w:val="24"/>
        </w:rPr>
      </w:pPr>
      <w:r>
        <w:rPr>
          <w:rFonts w:hint="eastAsia" w:ascii="宋体" w:hAnsi="宋体" w:cs="宋体"/>
          <w:sz w:val="24"/>
          <w:szCs w:val="24"/>
        </w:rPr>
        <w:t>（一）服务响应偏离表</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执行编号：                                </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项目名称：</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序号</w:t>
            </w:r>
          </w:p>
        </w:tc>
        <w:tc>
          <w:tcPr>
            <w:tcW w:w="1541" w:type="pct"/>
            <w:noWrap w:val="0"/>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项目服务需求</w:t>
            </w:r>
          </w:p>
        </w:tc>
        <w:tc>
          <w:tcPr>
            <w:tcW w:w="1600" w:type="pct"/>
            <w:noWrap w:val="0"/>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响应情况</w:t>
            </w:r>
          </w:p>
        </w:tc>
        <w:tc>
          <w:tcPr>
            <w:tcW w:w="1199" w:type="pct"/>
            <w:noWrap w:val="0"/>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pPr>
              <w:tabs>
                <w:tab w:val="left" w:pos="6300"/>
              </w:tabs>
              <w:snapToGrid w:val="0"/>
              <w:spacing w:line="500" w:lineRule="exact"/>
              <w:outlineLvl w:val="0"/>
              <w:rPr>
                <w:rFonts w:hint="eastAsia" w:ascii="宋体" w:hAnsi="宋体" w:cs="宋体"/>
                <w:sz w:val="21"/>
                <w:szCs w:val="21"/>
              </w:rPr>
            </w:pPr>
            <w:r>
              <w:rPr>
                <w:rFonts w:hint="eastAsia" w:ascii="宋体" w:hAnsi="宋体" w:cs="宋体"/>
                <w:sz w:val="21"/>
                <w:szCs w:val="21"/>
              </w:rPr>
              <w:t>提醒：请注明技术参数或具体内容以及响应文件中技术参数或具体内容的位置（页码）</w:t>
            </w:r>
          </w:p>
        </w:tc>
        <w:tc>
          <w:tcPr>
            <w:tcW w:w="1199"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pPr>
              <w:tabs>
                <w:tab w:val="left" w:pos="6300"/>
              </w:tabs>
              <w:snapToGrid w:val="0"/>
              <w:spacing w:line="500" w:lineRule="exact"/>
              <w:jc w:val="center"/>
              <w:outlineLvl w:val="0"/>
              <w:rPr>
                <w:rFonts w:hint="eastAsia" w:ascii="宋体" w:hAnsi="宋体" w:cs="宋体"/>
                <w:sz w:val="21"/>
                <w:szCs w:val="21"/>
              </w:rPr>
            </w:pPr>
          </w:p>
        </w:tc>
      </w:tr>
    </w:tbl>
    <w:p>
      <w:pPr>
        <w:spacing w:line="500" w:lineRule="exact"/>
        <w:ind w:firstLine="600" w:firstLineChars="250"/>
        <w:rPr>
          <w:rFonts w:hint="eastAsia"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p>
    <w:p>
      <w:pPr>
        <w:spacing w:line="500" w:lineRule="exact"/>
        <w:rPr>
          <w:rFonts w:hint="eastAsia" w:ascii="宋体" w:hAnsi="宋体" w:cs="宋体"/>
          <w:sz w:val="24"/>
          <w:szCs w:val="28"/>
        </w:rPr>
      </w:pPr>
      <w:r>
        <w:rPr>
          <w:rFonts w:hint="eastAsia" w:ascii="宋体" w:hAnsi="宋体" w:cs="宋体"/>
          <w:sz w:val="24"/>
          <w:szCs w:val="28"/>
        </w:rPr>
        <w:t xml:space="preserve">    </w:t>
      </w:r>
    </w:p>
    <w:p>
      <w:pPr>
        <w:spacing w:line="500" w:lineRule="exact"/>
        <w:ind w:firstLine="720" w:firstLineChars="300"/>
        <w:rPr>
          <w:rFonts w:hint="eastAsia" w:ascii="宋体" w:hAnsi="宋体" w:cs="宋体"/>
          <w:sz w:val="24"/>
          <w:szCs w:val="28"/>
        </w:rPr>
      </w:pPr>
      <w:r>
        <w:rPr>
          <w:rFonts w:hint="eastAsia" w:ascii="宋体" w:hAnsi="宋体" w:cs="宋体"/>
          <w:sz w:val="24"/>
          <w:szCs w:val="28"/>
        </w:rPr>
        <w:t>（供应商公章）                               （签署或盖章）</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注：</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本表即为对本项目“第二篇  项目服务需求”中所列条款进行比较和响应；</w:t>
      </w:r>
    </w:p>
    <w:p>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rPr>
        <w:t>2.本表可扩展。</w:t>
      </w:r>
    </w:p>
    <w:p>
      <w:pPr>
        <w:tabs>
          <w:tab w:val="left" w:pos="6300"/>
        </w:tabs>
        <w:snapToGrid w:val="0"/>
        <w:spacing w:line="400" w:lineRule="exact"/>
        <w:ind w:firstLine="560" w:firstLineChars="200"/>
        <w:rPr>
          <w:rFonts w:hint="eastAsia" w:ascii="宋体" w:hAnsi="宋体" w:cs="宋体"/>
          <w:szCs w:val="24"/>
        </w:rPr>
      </w:pPr>
      <w:r>
        <w:rPr>
          <w:rFonts w:hint="eastAsia" w:ascii="宋体" w:hAnsi="宋体" w:cs="宋体"/>
          <w:szCs w:val="24"/>
        </w:rPr>
        <w:br w:type="page"/>
      </w:r>
      <w:r>
        <w:rPr>
          <w:rFonts w:hint="eastAsia" w:ascii="宋体" w:hAnsi="宋体" w:cs="宋体"/>
          <w:sz w:val="24"/>
          <w:szCs w:val="24"/>
        </w:rPr>
        <w:t>（二）其他资料（格式自定）</w:t>
      </w:r>
    </w:p>
    <w:p>
      <w:pPr>
        <w:pStyle w:val="4"/>
        <w:spacing w:before="0" w:after="0"/>
        <w:rPr>
          <w:rFonts w:hint="eastAsia" w:ascii="宋体" w:hAnsi="宋体" w:cs="宋体"/>
          <w:sz w:val="28"/>
          <w:szCs w:val="28"/>
        </w:rPr>
      </w:pPr>
      <w:r>
        <w:rPr>
          <w:rFonts w:hint="eastAsia" w:ascii="宋体" w:hAnsi="宋体" w:cs="宋体"/>
          <w:sz w:val="28"/>
          <w:szCs w:val="28"/>
        </w:rPr>
        <w:br w:type="page"/>
      </w:r>
      <w:bookmarkStart w:id="156" w:name="_Toc27824"/>
      <w:r>
        <w:rPr>
          <w:rFonts w:hint="eastAsia" w:ascii="宋体" w:hAnsi="宋体" w:cs="宋体"/>
          <w:sz w:val="28"/>
          <w:szCs w:val="28"/>
        </w:rPr>
        <w:t>三、商务部分</w:t>
      </w:r>
      <w:bookmarkEnd w:id="149"/>
      <w:bookmarkEnd w:id="150"/>
      <w:bookmarkEnd w:id="151"/>
      <w:bookmarkEnd w:id="152"/>
      <w:bookmarkEnd w:id="153"/>
      <w:bookmarkEnd w:id="154"/>
      <w:bookmarkEnd w:id="156"/>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（一）商务要求响应情况：交货时间及地点、报价要求等（格式自定）</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（二）商务响应偏离表</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项目名称：</w:t>
      </w:r>
    </w:p>
    <w:p>
      <w:pPr>
        <w:snapToGrid w:val="0"/>
        <w:spacing w:line="400" w:lineRule="exact"/>
        <w:ind w:firstLine="480" w:firstLineChars="200"/>
        <w:rPr>
          <w:rFonts w:hint="eastAsia" w:ascii="宋体" w:hAnsi="宋体" w:cs="宋体"/>
          <w:sz w:val="24"/>
          <w:szCs w:val="24"/>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0" w:type="dxa"/>
            <w:noWrap w:val="0"/>
            <w:vAlign w:val="center"/>
          </w:tcPr>
          <w:p>
            <w:pPr>
              <w:tabs>
                <w:tab w:val="left" w:pos="6300"/>
              </w:tabs>
              <w:snapToGrid w:val="0"/>
              <w:spacing w:line="400" w:lineRule="exact"/>
              <w:jc w:val="center"/>
              <w:outlineLvl w:val="0"/>
              <w:rPr>
                <w:rFonts w:hint="eastAsia" w:ascii="宋体" w:hAnsi="宋体" w:cs="宋体"/>
                <w:sz w:val="24"/>
                <w:szCs w:val="24"/>
              </w:rPr>
            </w:pPr>
            <w:r>
              <w:rPr>
                <w:rFonts w:hint="eastAsia" w:ascii="宋体" w:hAnsi="宋体" w:cs="宋体"/>
                <w:sz w:val="24"/>
                <w:szCs w:val="24"/>
              </w:rPr>
              <w:t>序号</w:t>
            </w:r>
          </w:p>
        </w:tc>
        <w:tc>
          <w:tcPr>
            <w:tcW w:w="3179" w:type="dxa"/>
            <w:noWrap w:val="0"/>
            <w:vAlign w:val="center"/>
          </w:tcPr>
          <w:p>
            <w:pPr>
              <w:tabs>
                <w:tab w:val="left" w:pos="6300"/>
              </w:tabs>
              <w:snapToGrid w:val="0"/>
              <w:spacing w:line="400" w:lineRule="exact"/>
              <w:jc w:val="center"/>
              <w:outlineLvl w:val="0"/>
              <w:rPr>
                <w:rFonts w:hint="eastAsia" w:ascii="宋体" w:hAnsi="宋体" w:cs="宋体"/>
                <w:sz w:val="24"/>
                <w:szCs w:val="24"/>
              </w:rPr>
            </w:pPr>
            <w:r>
              <w:rPr>
                <w:rFonts w:hint="eastAsia" w:ascii="宋体" w:hAnsi="宋体" w:cs="宋体"/>
                <w:sz w:val="24"/>
                <w:szCs w:val="24"/>
              </w:rPr>
              <w:t>项目商务需求</w:t>
            </w:r>
          </w:p>
        </w:tc>
        <w:tc>
          <w:tcPr>
            <w:tcW w:w="2434" w:type="dxa"/>
            <w:noWrap w:val="0"/>
            <w:vAlign w:val="center"/>
          </w:tcPr>
          <w:p>
            <w:pPr>
              <w:tabs>
                <w:tab w:val="left" w:pos="6300"/>
              </w:tabs>
              <w:snapToGrid w:val="0"/>
              <w:spacing w:line="400" w:lineRule="exact"/>
              <w:jc w:val="center"/>
              <w:outlineLvl w:val="0"/>
              <w:rPr>
                <w:rFonts w:hint="eastAsia" w:ascii="宋体" w:hAnsi="宋体" w:cs="宋体"/>
                <w:sz w:val="24"/>
                <w:szCs w:val="24"/>
              </w:rPr>
            </w:pPr>
            <w:r>
              <w:rPr>
                <w:rFonts w:hint="eastAsia" w:ascii="宋体" w:hAnsi="宋体" w:cs="宋体"/>
                <w:sz w:val="24"/>
                <w:szCs w:val="24"/>
              </w:rPr>
              <w:t>响应情况</w:t>
            </w:r>
          </w:p>
        </w:tc>
        <w:tc>
          <w:tcPr>
            <w:tcW w:w="2355" w:type="dxa"/>
            <w:noWrap w:val="0"/>
            <w:vAlign w:val="center"/>
          </w:tcPr>
          <w:p>
            <w:pPr>
              <w:tabs>
                <w:tab w:val="left" w:pos="6300"/>
              </w:tabs>
              <w:snapToGrid w:val="0"/>
              <w:spacing w:line="400" w:lineRule="exact"/>
              <w:jc w:val="center"/>
              <w:outlineLvl w:val="0"/>
              <w:rPr>
                <w:rFonts w:hint="eastAsia" w:ascii="宋体" w:hAnsi="宋体" w:cs="宋体"/>
                <w:sz w:val="24"/>
                <w:szCs w:val="24"/>
              </w:rPr>
            </w:pPr>
            <w:r>
              <w:rPr>
                <w:rFonts w:hint="eastAsia" w:ascii="宋体" w:hAnsi="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c>
          <w:tcPr>
            <w:tcW w:w="3179"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c>
          <w:tcPr>
            <w:tcW w:w="2434"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c>
          <w:tcPr>
            <w:tcW w:w="2355"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c>
          <w:tcPr>
            <w:tcW w:w="3179"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c>
          <w:tcPr>
            <w:tcW w:w="2434"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c>
          <w:tcPr>
            <w:tcW w:w="2355"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c>
          <w:tcPr>
            <w:tcW w:w="3179"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c>
          <w:tcPr>
            <w:tcW w:w="2434"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c>
          <w:tcPr>
            <w:tcW w:w="2355"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c>
          <w:tcPr>
            <w:tcW w:w="3179"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c>
          <w:tcPr>
            <w:tcW w:w="2434"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c>
          <w:tcPr>
            <w:tcW w:w="2355"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c>
          <w:tcPr>
            <w:tcW w:w="3179"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c>
          <w:tcPr>
            <w:tcW w:w="2434"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c>
          <w:tcPr>
            <w:tcW w:w="2355"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c>
          <w:tcPr>
            <w:tcW w:w="3179"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c>
          <w:tcPr>
            <w:tcW w:w="2434"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c>
          <w:tcPr>
            <w:tcW w:w="2355" w:type="dxa"/>
            <w:noWrap w:val="0"/>
            <w:vAlign w:val="center"/>
          </w:tcPr>
          <w:p>
            <w:pPr>
              <w:tabs>
                <w:tab w:val="left" w:pos="6300"/>
              </w:tabs>
              <w:snapToGrid w:val="0"/>
              <w:spacing w:line="360" w:lineRule="auto"/>
              <w:jc w:val="center"/>
              <w:outlineLvl w:val="0"/>
              <w:rPr>
                <w:rFonts w:hint="eastAsia" w:ascii="宋体" w:hAnsi="宋体" w:cs="宋体"/>
                <w:sz w:val="24"/>
                <w:szCs w:val="24"/>
              </w:rPr>
            </w:pPr>
          </w:p>
        </w:tc>
      </w:tr>
    </w:tbl>
    <w:p>
      <w:pPr>
        <w:snapToGrid w:val="0"/>
        <w:spacing w:line="360" w:lineRule="auto"/>
        <w:ind w:firstLine="465"/>
        <w:rPr>
          <w:rFonts w:hint="eastAsia" w:ascii="宋体" w:hAnsi="宋体" w:cs="宋体"/>
          <w:sz w:val="24"/>
          <w:szCs w:val="24"/>
        </w:rPr>
      </w:pPr>
    </w:p>
    <w:p>
      <w:pPr>
        <w:spacing w:line="500" w:lineRule="exact"/>
        <w:ind w:firstLine="600" w:firstLineChars="250"/>
        <w:rPr>
          <w:rFonts w:hint="eastAsia" w:ascii="宋体" w:hAnsi="宋体" w:cs="宋体"/>
          <w:sz w:val="24"/>
          <w:szCs w:val="28"/>
        </w:rPr>
      </w:pPr>
      <w:r>
        <w:rPr>
          <w:rFonts w:hint="eastAsia" w:ascii="宋体" w:hAnsi="宋体" w:cs="宋体"/>
          <w:sz w:val="24"/>
          <w:szCs w:val="28"/>
        </w:rPr>
        <w:t>竞选人：                            法定代表人（或其授权代表）或自然人：</w:t>
      </w:r>
    </w:p>
    <w:p>
      <w:pPr>
        <w:spacing w:line="500" w:lineRule="exact"/>
        <w:rPr>
          <w:rFonts w:hint="eastAsia" w:ascii="宋体" w:hAnsi="宋体" w:cs="宋体"/>
          <w:sz w:val="24"/>
          <w:szCs w:val="28"/>
        </w:rPr>
      </w:pPr>
      <w:r>
        <w:rPr>
          <w:rFonts w:hint="eastAsia" w:ascii="宋体" w:hAnsi="宋体" w:cs="宋体"/>
          <w:sz w:val="24"/>
          <w:szCs w:val="28"/>
        </w:rPr>
        <w:t xml:space="preserve">    </w:t>
      </w:r>
    </w:p>
    <w:p>
      <w:pPr>
        <w:spacing w:line="500" w:lineRule="exact"/>
        <w:ind w:firstLine="360" w:firstLineChars="150"/>
        <w:rPr>
          <w:rFonts w:hint="eastAsia" w:ascii="宋体" w:hAnsi="宋体" w:cs="宋体"/>
          <w:sz w:val="24"/>
          <w:szCs w:val="28"/>
        </w:rPr>
      </w:pPr>
      <w:r>
        <w:rPr>
          <w:rFonts w:hint="eastAsia" w:ascii="宋体" w:hAnsi="宋体" w:cs="宋体"/>
          <w:sz w:val="24"/>
          <w:szCs w:val="28"/>
        </w:rPr>
        <w:t>（竞选人公章）                                 （签字或盖章）</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注：</w:t>
      </w:r>
    </w:p>
    <w:p>
      <w:pPr>
        <w:tabs>
          <w:tab w:val="left" w:pos="6300"/>
        </w:tabs>
        <w:snapToGrid w:val="0"/>
        <w:spacing w:line="500" w:lineRule="exact"/>
        <w:ind w:firstLine="480" w:firstLineChars="200"/>
        <w:rPr>
          <w:rFonts w:hint="eastAsia" w:ascii="宋体" w:hAnsi="宋体" w:cs="宋体"/>
          <w:szCs w:val="28"/>
        </w:rPr>
      </w:pPr>
      <w:r>
        <w:rPr>
          <w:rFonts w:hint="eastAsia" w:ascii="宋体" w:hAnsi="宋体" w:cs="宋体"/>
          <w:sz w:val="24"/>
          <w:szCs w:val="24"/>
        </w:rPr>
        <w:t>1</w:t>
      </w:r>
      <w:r>
        <w:rPr>
          <w:rFonts w:hint="eastAsia" w:ascii="宋体" w:hAnsi="宋体" w:cs="宋体"/>
          <w:sz w:val="24"/>
        </w:rPr>
        <w:t>.本表即为对本项目“第三篇 项目商务需求”中所列条款进行比较和响应</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2.本表可扩展。</w:t>
      </w:r>
    </w:p>
    <w:p>
      <w:pPr>
        <w:tabs>
          <w:tab w:val="left" w:pos="6300"/>
        </w:tabs>
        <w:snapToGrid w:val="0"/>
        <w:spacing w:line="500" w:lineRule="exact"/>
        <w:ind w:firstLine="560" w:firstLineChars="200"/>
        <w:rPr>
          <w:rFonts w:hint="eastAsia" w:ascii="宋体" w:hAnsi="宋体" w:cs="宋体"/>
          <w:szCs w:val="28"/>
        </w:rPr>
      </w:pPr>
    </w:p>
    <w:p>
      <w:pPr>
        <w:snapToGrid w:val="0"/>
        <w:spacing w:line="360" w:lineRule="auto"/>
        <w:rPr>
          <w:rFonts w:hint="eastAsia" w:ascii="宋体" w:hAnsi="宋体" w:cs="宋体"/>
          <w:sz w:val="24"/>
          <w:szCs w:val="24"/>
        </w:rPr>
      </w:pP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（三）其它优惠承诺（格式自定）</w:t>
      </w:r>
    </w:p>
    <w:p>
      <w:pPr>
        <w:rPr>
          <w:rFonts w:hint="eastAsia" w:ascii="宋体" w:hAnsi="宋体" w:cs="宋体"/>
          <w:sz w:val="24"/>
          <w:szCs w:val="24"/>
        </w:rPr>
      </w:pPr>
    </w:p>
    <w:bookmarkEnd w:id="143"/>
    <w:p>
      <w:pPr>
        <w:pStyle w:val="4"/>
        <w:spacing w:before="0" w:after="0"/>
        <w:rPr>
          <w:rFonts w:hint="eastAsia" w:ascii="宋体" w:hAnsi="宋体" w:cs="宋体"/>
          <w:sz w:val="28"/>
          <w:szCs w:val="28"/>
        </w:rPr>
      </w:pPr>
      <w:bookmarkStart w:id="157" w:name="_Toc342913422"/>
      <w:bookmarkStart w:id="158" w:name="_Toc313008359"/>
      <w:bookmarkStart w:id="159" w:name="_Toc313888363"/>
      <w:r>
        <w:rPr>
          <w:rFonts w:hint="eastAsia" w:ascii="宋体" w:hAnsi="宋体" w:cs="宋体"/>
          <w:sz w:val="28"/>
          <w:szCs w:val="28"/>
        </w:rPr>
        <w:br w:type="page"/>
      </w:r>
      <w:bookmarkStart w:id="160" w:name="_Toc18049"/>
      <w:r>
        <w:rPr>
          <w:rFonts w:hint="eastAsia" w:ascii="宋体" w:hAnsi="宋体" w:cs="宋体"/>
          <w:sz w:val="28"/>
          <w:szCs w:val="28"/>
        </w:rPr>
        <w:t>四、</w:t>
      </w:r>
      <w:bookmarkEnd w:id="157"/>
      <w:bookmarkEnd w:id="158"/>
      <w:bookmarkEnd w:id="159"/>
      <w:r>
        <w:rPr>
          <w:rFonts w:hint="eastAsia" w:ascii="宋体" w:hAnsi="宋体" w:cs="宋体"/>
          <w:sz w:val="28"/>
          <w:szCs w:val="28"/>
        </w:rPr>
        <w:t>资格条件及其他</w:t>
      </w:r>
      <w:bookmarkEnd w:id="160"/>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widowControl/>
        <w:ind w:firstLine="480" w:firstLineChars="200"/>
        <w:jc w:val="left"/>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（二）法定代表人身份证明书（格式）</w:t>
      </w: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（采购代理机构名称）：</w:t>
      </w: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（法定代表人姓名）在</w:t>
      </w:r>
      <w:r>
        <w:rPr>
          <w:rFonts w:hint="eastAsia" w:ascii="宋体" w:hAnsi="宋体" w:cs="宋体"/>
          <w:sz w:val="24"/>
          <w:szCs w:val="24"/>
          <w:u w:val="single"/>
        </w:rPr>
        <w:t xml:space="preserve">                       </w:t>
      </w:r>
      <w:r>
        <w:rPr>
          <w:rFonts w:hint="eastAsia" w:ascii="宋体" w:hAnsi="宋体" w:cs="宋体"/>
          <w:sz w:val="24"/>
          <w:szCs w:val="24"/>
        </w:rPr>
        <w:t>（竞选人名称）任</w:t>
      </w:r>
      <w:r>
        <w:rPr>
          <w:rFonts w:hint="eastAsia" w:ascii="宋体" w:hAnsi="宋体" w:cs="宋体"/>
          <w:sz w:val="24"/>
          <w:szCs w:val="24"/>
          <w:u w:val="single"/>
        </w:rPr>
        <w:t xml:space="preserve">    </w:t>
      </w:r>
      <w:r>
        <w:rPr>
          <w:rFonts w:hint="eastAsia" w:ascii="宋体" w:hAnsi="宋体" w:cs="宋体"/>
          <w:sz w:val="24"/>
          <w:szCs w:val="24"/>
        </w:rPr>
        <w:t>（职务名称）职务，是（竞选人名称）</w:t>
      </w:r>
      <w:r>
        <w:rPr>
          <w:rFonts w:hint="eastAsia" w:ascii="宋体" w:hAnsi="宋体" w:cs="宋体"/>
          <w:sz w:val="24"/>
          <w:szCs w:val="24"/>
          <w:u w:val="single"/>
        </w:rPr>
        <w:t xml:space="preserve">              </w:t>
      </w:r>
      <w:r>
        <w:rPr>
          <w:rFonts w:hint="eastAsia" w:ascii="宋体" w:hAnsi="宋体" w:cs="宋体"/>
          <w:sz w:val="24"/>
          <w:szCs w:val="24"/>
        </w:rPr>
        <w:t>的法定代表人。</w:t>
      </w: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特此证明。</w:t>
      </w: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 xml:space="preserve">                                             （竞选人公章）</w:t>
      </w: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 xml:space="preserve">                                             年   月   日</w:t>
      </w: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法定代表人电话：XXXXXXX      电子邮箱：XXXXXX@XXXXX（若授权他人办理并签署比选申请文件的可不填写法定代表人电话和电子邮箱）</w:t>
      </w: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（附：法定代表人身份证正反面复印件）</w:t>
      </w: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br w:type="column"/>
      </w:r>
      <w:r>
        <w:rPr>
          <w:rFonts w:hint="eastAsia" w:ascii="宋体" w:hAnsi="宋体" w:cs="宋体"/>
          <w:sz w:val="24"/>
          <w:szCs w:val="24"/>
        </w:rPr>
        <w:t>（三）法定代表人授权委托书（格式）</w:t>
      </w: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 xml:space="preserve">    </w:t>
      </w: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（比选代理机构名称）：</w:t>
      </w:r>
    </w:p>
    <w:p>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（竞选人法定代表人名称）是</w:t>
      </w:r>
      <w:r>
        <w:rPr>
          <w:rFonts w:hint="eastAsia" w:ascii="宋体" w:hAnsi="宋体" w:cs="宋体"/>
          <w:sz w:val="24"/>
          <w:szCs w:val="24"/>
          <w:u w:val="single"/>
        </w:rPr>
        <w:t xml:space="preserve">                    </w:t>
      </w:r>
      <w:r>
        <w:rPr>
          <w:rFonts w:hint="eastAsia" w:ascii="宋体" w:hAnsi="宋体" w:cs="宋体"/>
          <w:sz w:val="24"/>
          <w:szCs w:val="24"/>
        </w:rPr>
        <w:t>（竞选人名称）的法定代表人，特授权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（被授权人姓名及身份证代码）代表我单位全权办理上述项目的竞选、签约等具体工作，并签署全部有关文件、协议及合同。</w:t>
      </w:r>
    </w:p>
    <w:p>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被授权人：                                 竞选人法定代表人：</w:t>
      </w: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 xml:space="preserve">                                          </w:t>
      </w: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p>
    <w:p>
      <w:pPr>
        <w:tabs>
          <w:tab w:val="left" w:pos="6300"/>
        </w:tabs>
        <w:snapToGrid w:val="0"/>
        <w:spacing w:line="500" w:lineRule="exact"/>
        <w:ind w:right="480" w:firstLine="570"/>
        <w:jc w:val="right"/>
        <w:rPr>
          <w:rFonts w:hint="eastAsia" w:ascii="宋体" w:hAnsi="宋体" w:cs="宋体"/>
          <w:sz w:val="24"/>
          <w:szCs w:val="24"/>
        </w:rPr>
      </w:pPr>
      <w:r>
        <w:rPr>
          <w:rFonts w:hint="eastAsia" w:ascii="宋体" w:hAnsi="宋体" w:cs="宋体"/>
          <w:sz w:val="24"/>
          <w:szCs w:val="24"/>
        </w:rPr>
        <w:t>（竞选人公章）</w:t>
      </w:r>
    </w:p>
    <w:p>
      <w:pPr>
        <w:tabs>
          <w:tab w:val="left" w:pos="6300"/>
        </w:tabs>
        <w:snapToGrid w:val="0"/>
        <w:spacing w:line="500" w:lineRule="exact"/>
        <w:ind w:right="480" w:firstLine="570"/>
        <w:jc w:val="right"/>
        <w:rPr>
          <w:rFonts w:hint="eastAsia" w:ascii="宋体" w:hAnsi="宋体" w:cs="宋体"/>
          <w:sz w:val="24"/>
          <w:szCs w:val="24"/>
        </w:rPr>
      </w:pPr>
      <w:r>
        <w:rPr>
          <w:rFonts w:hint="eastAsia" w:ascii="宋体" w:hAnsi="宋体" w:cs="宋体"/>
          <w:sz w:val="24"/>
          <w:szCs w:val="24"/>
        </w:rPr>
        <w:t>年   月   日</w:t>
      </w:r>
    </w:p>
    <w:p>
      <w:pPr>
        <w:tabs>
          <w:tab w:val="left" w:pos="6300"/>
        </w:tabs>
        <w:snapToGrid w:val="0"/>
        <w:spacing w:line="500" w:lineRule="exact"/>
        <w:ind w:right="480" w:firstLine="570"/>
        <w:jc w:val="right"/>
        <w:rPr>
          <w:rFonts w:hint="eastAsia" w:ascii="宋体" w:hAnsi="宋体" w:cs="宋体"/>
          <w:sz w:val="24"/>
          <w:szCs w:val="24"/>
        </w:rPr>
      </w:pP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被授权人电话：XXXXXXX     电子邮箱：XXXXXX@XXXXX（若法定代表人办理并签署比选申请文件的可不填写）</w:t>
      </w: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注：若为法定代表人办理并签署比选申请文件的，不提供此文件。</w:t>
      </w:r>
    </w:p>
    <w:p>
      <w:pPr>
        <w:spacing w:line="530" w:lineRule="exact"/>
        <w:ind w:firstLine="480" w:firstLineChars="200"/>
        <w:jc w:val="left"/>
        <w:rPr>
          <w:rFonts w:hint="eastAsia" w:ascii="宋体" w:hAnsi="宋体" w:cs="宋体"/>
          <w:b/>
          <w:bCs/>
          <w:sz w:val="36"/>
          <w:szCs w:val="36"/>
        </w:rPr>
      </w:pPr>
      <w:r>
        <w:rPr>
          <w:rFonts w:hint="eastAsia" w:ascii="宋体" w:hAnsi="宋体" w:cs="宋体"/>
          <w:sz w:val="24"/>
          <w:szCs w:val="24"/>
        </w:rPr>
        <w:br w:type="column"/>
      </w:r>
      <w:r>
        <w:rPr>
          <w:rFonts w:hint="eastAsia" w:ascii="宋体" w:hAnsi="宋体" w:cs="宋体"/>
          <w:sz w:val="24"/>
          <w:szCs w:val="24"/>
        </w:rPr>
        <w:t>（四）</w:t>
      </w:r>
      <w:r>
        <w:rPr>
          <w:rFonts w:hint="eastAsia" w:ascii="宋体" w:hAnsi="宋体" w:cs="宋体"/>
          <w:szCs w:val="28"/>
        </w:rPr>
        <w:t>基本资格条件承诺函</w:t>
      </w:r>
    </w:p>
    <w:p>
      <w:pPr>
        <w:spacing w:line="530" w:lineRule="exact"/>
        <w:ind w:firstLine="723" w:firstLineChars="200"/>
        <w:jc w:val="center"/>
        <w:rPr>
          <w:rFonts w:hint="eastAsia" w:ascii="宋体" w:hAnsi="宋体" w:cs="宋体"/>
          <w:b/>
          <w:bCs/>
          <w:sz w:val="36"/>
          <w:szCs w:val="36"/>
        </w:rPr>
      </w:pPr>
      <w:r>
        <w:rPr>
          <w:rFonts w:hint="eastAsia" w:ascii="宋体" w:hAnsi="宋体" w:cs="宋体"/>
          <w:b/>
          <w:bCs/>
          <w:sz w:val="36"/>
          <w:szCs w:val="36"/>
        </w:rPr>
        <w:t>基本资格条件承诺函</w:t>
      </w:r>
    </w:p>
    <w:p>
      <w:pPr>
        <w:tabs>
          <w:tab w:val="left" w:pos="6300"/>
        </w:tabs>
        <w:snapToGrid w:val="0"/>
        <w:spacing w:line="530" w:lineRule="exact"/>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pPr>
        <w:tabs>
          <w:tab w:val="left" w:pos="6300"/>
        </w:tabs>
        <w:snapToGrid w:val="0"/>
        <w:spacing w:line="530" w:lineRule="exact"/>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（比选代理机构名称）：</w:t>
      </w:r>
    </w:p>
    <w:p>
      <w:pPr>
        <w:tabs>
          <w:tab w:val="left" w:pos="6300"/>
        </w:tabs>
        <w:snapToGrid w:val="0"/>
        <w:spacing w:line="530" w:lineRule="exact"/>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（竞选人名称）郑重承诺：</w:t>
      </w:r>
    </w:p>
    <w:p>
      <w:pPr>
        <w:spacing w:line="530" w:lineRule="exact"/>
        <w:ind w:firstLine="480" w:firstLineChars="200"/>
        <w:rPr>
          <w:rFonts w:hint="eastAsia" w:ascii="宋体" w:hAnsi="宋体" w:cs="宋体"/>
          <w:sz w:val="24"/>
          <w:szCs w:val="24"/>
        </w:rPr>
      </w:pPr>
      <w:r>
        <w:rPr>
          <w:rFonts w:hint="eastAsia" w:ascii="宋体" w:hAnsi="宋体" w:cs="宋体"/>
          <w:sz w:val="24"/>
          <w:szCs w:val="24"/>
        </w:rPr>
        <w:t>1.我方具有良好的商业信誉和健全的财务会计制度，具有履行合同所必需的设备和专业技术能力，具</w:t>
      </w:r>
      <w:r>
        <w:rPr>
          <w:rFonts w:hint="eastAsia" w:ascii="宋体" w:hAnsi="宋体" w:cs="宋体"/>
          <w:sz w:val="24"/>
          <w:szCs w:val="24"/>
          <w:lang w:val="zh-CN"/>
        </w:rPr>
        <w:t>有依法缴纳税收和社会保障金的良好记录</w:t>
      </w:r>
      <w:r>
        <w:rPr>
          <w:rFonts w:hint="eastAsia" w:ascii="宋体" w:hAnsi="宋体" w:cs="宋体"/>
          <w:sz w:val="24"/>
          <w:szCs w:val="24"/>
        </w:rPr>
        <w:t>，参加本项目采购活动前三年内无重大违法活动记录。</w:t>
      </w:r>
    </w:p>
    <w:p>
      <w:pPr>
        <w:spacing w:line="530" w:lineRule="exact"/>
        <w:ind w:firstLine="480" w:firstLineChars="200"/>
        <w:rPr>
          <w:rFonts w:hint="eastAsia" w:ascii="宋体" w:hAnsi="宋体" w:cs="宋体"/>
          <w:sz w:val="24"/>
          <w:szCs w:val="24"/>
        </w:rPr>
      </w:pPr>
      <w:r>
        <w:rPr>
          <w:rFonts w:hint="eastAsia" w:ascii="宋体" w:hAnsi="宋体" w:cs="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宋体" w:hAnsi="宋体" w:cs="宋体"/>
          <w:sz w:val="24"/>
          <w:szCs w:val="24"/>
        </w:rPr>
      </w:pPr>
      <w:r>
        <w:rPr>
          <w:rFonts w:hint="eastAsia" w:ascii="宋体" w:hAnsi="宋体" w:cs="宋体"/>
          <w:sz w:val="24"/>
          <w:szCs w:val="24"/>
        </w:rPr>
        <w:t>3.我方在采购项目评审（评标）环节结束后，随时接受比选人、比选代理机构的检查验证，配合提供相关证明材料，证明符合《中华人民共和国政府采购法》规定的竞选人基本资格条件。</w:t>
      </w:r>
    </w:p>
    <w:p>
      <w:pPr>
        <w:tabs>
          <w:tab w:val="left" w:pos="6300"/>
        </w:tabs>
        <w:snapToGrid w:val="0"/>
        <w:spacing w:line="530" w:lineRule="exact"/>
        <w:ind w:firstLine="480" w:firstLineChars="200"/>
        <w:rPr>
          <w:rFonts w:hint="eastAsia" w:ascii="宋体" w:hAnsi="宋体" w:cs="宋体"/>
          <w:sz w:val="24"/>
          <w:szCs w:val="24"/>
        </w:rPr>
      </w:pPr>
      <w:r>
        <w:rPr>
          <w:rFonts w:hint="eastAsia" w:ascii="宋体" w:hAnsi="宋体" w:cs="宋体"/>
          <w:sz w:val="24"/>
          <w:szCs w:val="24"/>
        </w:rPr>
        <w:t>我方对以上承诺负全部法律责任。</w:t>
      </w:r>
    </w:p>
    <w:p>
      <w:pPr>
        <w:tabs>
          <w:tab w:val="left" w:pos="6300"/>
        </w:tabs>
        <w:snapToGrid w:val="0"/>
        <w:spacing w:line="530" w:lineRule="exact"/>
        <w:ind w:firstLine="480" w:firstLineChars="200"/>
        <w:rPr>
          <w:rFonts w:hint="eastAsia" w:ascii="宋体" w:hAnsi="宋体" w:cs="宋体"/>
          <w:sz w:val="24"/>
          <w:szCs w:val="24"/>
        </w:rPr>
      </w:pPr>
      <w:r>
        <w:rPr>
          <w:rFonts w:hint="eastAsia" w:ascii="宋体" w:hAnsi="宋体" w:cs="宋体"/>
          <w:sz w:val="24"/>
          <w:szCs w:val="24"/>
        </w:rPr>
        <w:t>特此承诺。</w:t>
      </w:r>
    </w:p>
    <w:p>
      <w:pPr>
        <w:tabs>
          <w:tab w:val="left" w:pos="6300"/>
        </w:tabs>
        <w:snapToGrid w:val="0"/>
        <w:spacing w:line="530" w:lineRule="exact"/>
        <w:rPr>
          <w:rFonts w:hint="eastAsia" w:ascii="宋体" w:hAnsi="宋体" w:cs="宋体"/>
          <w:sz w:val="24"/>
          <w:szCs w:val="24"/>
        </w:rPr>
      </w:pPr>
    </w:p>
    <w:p>
      <w:pPr>
        <w:tabs>
          <w:tab w:val="left" w:pos="6300"/>
        </w:tabs>
        <w:snapToGrid w:val="0"/>
        <w:spacing w:line="530" w:lineRule="exact"/>
        <w:ind w:right="424" w:firstLine="570"/>
        <w:jc w:val="right"/>
        <w:rPr>
          <w:rFonts w:hint="eastAsia" w:ascii="宋体" w:hAnsi="宋体" w:cs="宋体"/>
          <w:sz w:val="24"/>
          <w:szCs w:val="24"/>
        </w:rPr>
      </w:pPr>
      <w:r>
        <w:rPr>
          <w:rFonts w:hint="eastAsia" w:ascii="宋体" w:hAnsi="宋体" w:cs="宋体"/>
          <w:sz w:val="24"/>
          <w:szCs w:val="24"/>
        </w:rPr>
        <w:t>（竞选人公章）</w:t>
      </w:r>
    </w:p>
    <w:p>
      <w:pPr>
        <w:spacing w:line="400" w:lineRule="exact"/>
        <w:ind w:firstLine="7440" w:firstLineChars="3100"/>
        <w:rPr>
          <w:rFonts w:hint="eastAsia" w:ascii="宋体" w:hAnsi="宋体" w:cs="宋体"/>
          <w:sz w:val="24"/>
          <w:szCs w:val="28"/>
        </w:rPr>
      </w:pPr>
      <w:r>
        <w:rPr>
          <w:rFonts w:hint="eastAsia" w:ascii="宋体" w:hAnsi="宋体" w:cs="宋体"/>
          <w:sz w:val="24"/>
          <w:szCs w:val="24"/>
        </w:rPr>
        <w:t>年   月   日</w:t>
      </w:r>
    </w:p>
    <w:p>
      <w:pPr>
        <w:tabs>
          <w:tab w:val="left" w:pos="6300"/>
        </w:tabs>
        <w:snapToGrid w:val="0"/>
        <w:spacing w:line="500" w:lineRule="exact"/>
        <w:ind w:firstLine="570"/>
        <w:rPr>
          <w:rFonts w:hint="eastAsia" w:ascii="宋体" w:hAnsi="宋体" w:cs="宋体"/>
          <w:color w:val="000000"/>
          <w:szCs w:val="28"/>
        </w:rPr>
      </w:pPr>
    </w:p>
    <w:p>
      <w:pPr>
        <w:tabs>
          <w:tab w:val="left" w:pos="6300"/>
        </w:tabs>
        <w:snapToGrid w:val="0"/>
        <w:spacing w:line="500" w:lineRule="exact"/>
        <w:jc w:val="left"/>
        <w:rPr>
          <w:rFonts w:hint="eastAsia" w:ascii="宋体" w:hAnsi="宋体" w:cs="宋体"/>
          <w:color w:val="000000"/>
          <w:szCs w:val="28"/>
        </w:rPr>
      </w:pPr>
    </w:p>
    <w:p>
      <w:pPr>
        <w:tabs>
          <w:tab w:val="left" w:pos="6300"/>
        </w:tabs>
        <w:snapToGrid w:val="0"/>
        <w:spacing w:line="500" w:lineRule="exact"/>
        <w:ind w:firstLine="570"/>
        <w:jc w:val="left"/>
        <w:rPr>
          <w:rFonts w:hint="eastAsia" w:ascii="宋体" w:hAnsi="宋体" w:cs="宋体"/>
          <w:color w:val="000000"/>
          <w:szCs w:val="28"/>
        </w:rPr>
      </w:pPr>
    </w:p>
    <w:p>
      <w:pPr>
        <w:tabs>
          <w:tab w:val="left" w:pos="6300"/>
        </w:tabs>
        <w:snapToGrid w:val="0"/>
        <w:spacing w:line="500" w:lineRule="exact"/>
        <w:ind w:firstLine="570"/>
        <w:jc w:val="left"/>
        <w:rPr>
          <w:rFonts w:hint="eastAsia" w:ascii="宋体" w:hAnsi="宋体" w:cs="宋体"/>
          <w:color w:val="000000"/>
          <w:szCs w:val="28"/>
        </w:rPr>
      </w:pPr>
    </w:p>
    <w:p>
      <w:pPr>
        <w:tabs>
          <w:tab w:val="left" w:pos="6300"/>
        </w:tabs>
        <w:snapToGrid w:val="0"/>
        <w:spacing w:line="500" w:lineRule="exact"/>
        <w:ind w:firstLine="570"/>
        <w:jc w:val="left"/>
        <w:rPr>
          <w:rFonts w:hint="eastAsia" w:ascii="宋体" w:hAnsi="宋体" w:cs="宋体"/>
          <w:color w:val="000000"/>
          <w:szCs w:val="28"/>
        </w:rPr>
      </w:pPr>
    </w:p>
    <w:p>
      <w:pPr>
        <w:keepNext/>
        <w:keepLines/>
        <w:spacing w:line="413" w:lineRule="auto"/>
        <w:rPr>
          <w:rFonts w:hint="eastAsia" w:ascii="宋体" w:hAnsi="宋体" w:cs="宋体"/>
        </w:rPr>
      </w:pPr>
    </w:p>
    <w:p>
      <w:pPr>
        <w:spacing w:line="360" w:lineRule="auto"/>
        <w:rPr>
          <w:rFonts w:hint="eastAsia" w:ascii="宋体" w:hAnsi="宋体" w:cs="宋体"/>
          <w:sz w:val="24"/>
          <w:szCs w:val="24"/>
        </w:rPr>
        <w:sectPr>
          <w:headerReference r:id="rId12" w:type="default"/>
          <w:pgSz w:w="11907" w:h="16840"/>
          <w:pgMar w:top="1134" w:right="1191" w:bottom="1134" w:left="1304" w:header="851" w:footer="992" w:gutter="0"/>
          <w:pgNumType w:fmt="numberInDash"/>
          <w:cols w:space="720" w:num="1"/>
          <w:docGrid w:linePitch="380" w:charSpace="-5735"/>
        </w:sectPr>
      </w:pPr>
    </w:p>
    <w:p>
      <w:pPr>
        <w:pStyle w:val="4"/>
        <w:spacing w:before="0" w:after="0"/>
        <w:rPr>
          <w:rFonts w:hint="eastAsia" w:ascii="宋体" w:hAnsi="宋体" w:cs="宋体"/>
          <w:sz w:val="28"/>
          <w:szCs w:val="28"/>
        </w:rPr>
      </w:pPr>
      <w:bookmarkStart w:id="161" w:name="_Toc18641"/>
      <w:r>
        <w:rPr>
          <w:rFonts w:hint="eastAsia" w:ascii="宋体" w:hAnsi="宋体" w:cs="宋体"/>
          <w:sz w:val="28"/>
          <w:szCs w:val="28"/>
        </w:rPr>
        <w:t>五、其他应提供的资料</w:t>
      </w:r>
      <w:bookmarkEnd w:id="161"/>
    </w:p>
    <w:p>
      <w:pPr>
        <w:tabs>
          <w:tab w:val="left" w:pos="6300"/>
        </w:tabs>
        <w:snapToGrid w:val="0"/>
        <w:spacing w:line="500" w:lineRule="exact"/>
        <w:jc w:val="left"/>
        <w:rPr>
          <w:rFonts w:hint="eastAsia" w:ascii="宋体" w:hAnsi="宋体" w:cs="宋体"/>
          <w:sz w:val="24"/>
          <w:szCs w:val="24"/>
        </w:rPr>
      </w:pPr>
      <w:r>
        <w:rPr>
          <w:rFonts w:hint="eastAsia" w:ascii="宋体" w:hAnsi="宋体" w:cs="宋体"/>
          <w:sz w:val="24"/>
          <w:szCs w:val="24"/>
        </w:rPr>
        <w:t>（一）其他与项目有关的资料（自附）；</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tabs>
          <w:tab w:val="left" w:pos="6300"/>
        </w:tabs>
        <w:snapToGrid w:val="0"/>
        <w:spacing w:line="500" w:lineRule="exact"/>
        <w:ind w:firstLine="560" w:firstLineChars="200"/>
        <w:jc w:val="center"/>
        <w:rPr>
          <w:rFonts w:hint="eastAsia" w:ascii="宋体" w:hAnsi="宋体" w:cs="宋体"/>
          <w:szCs w:val="28"/>
        </w:rPr>
      </w:pPr>
      <w:r>
        <w:rPr>
          <w:rFonts w:hint="eastAsia" w:ascii="宋体" w:hAnsi="宋体" w:cs="宋体"/>
          <w:szCs w:val="28"/>
        </w:rPr>
        <w:t>（结束）</w:t>
      </w:r>
    </w:p>
    <w:p>
      <w:pPr>
        <w:pStyle w:val="26"/>
        <w:jc w:val="both"/>
        <w:rPr>
          <w:rFonts w:hint="eastAsia" w:ascii="宋体" w:hAnsi="宋体" w:eastAsia="宋体" w:cs="宋体"/>
          <w:sz w:val="24"/>
          <w:szCs w:val="24"/>
        </w:rPr>
      </w:pPr>
      <w:r>
        <w:rPr>
          <w:rFonts w:hint="eastAsia" w:ascii="宋体" w:hAnsi="宋体" w:eastAsia="宋体" w:cs="宋体"/>
          <w:szCs w:val="28"/>
        </w:rPr>
        <w:br w:type="page"/>
      </w:r>
      <w:bookmarkStart w:id="162" w:name="_Toc25408"/>
      <w:bookmarkStart w:id="163" w:name="_Toc28875"/>
      <w:r>
        <w:rPr>
          <w:rFonts w:hint="eastAsia" w:ascii="宋体" w:hAnsi="宋体" w:eastAsia="宋体" w:cs="宋体"/>
          <w:sz w:val="36"/>
          <w:szCs w:val="36"/>
        </w:rPr>
        <w:t>附件1：</w:t>
      </w:r>
      <w:bookmarkEnd w:id="162"/>
      <w:r>
        <w:rPr>
          <w:rFonts w:hint="eastAsia" w:ascii="宋体" w:hAnsi="宋体" w:eastAsia="宋体" w:cs="宋体"/>
          <w:sz w:val="36"/>
          <w:szCs w:val="36"/>
        </w:rPr>
        <w:t>报名表</w:t>
      </w:r>
      <w:bookmarkEnd w:id="163"/>
    </w:p>
    <w:tbl>
      <w:tblPr>
        <w:tblStyle w:val="1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174"/>
        <w:gridCol w:w="53"/>
        <w:gridCol w:w="1910"/>
        <w:gridCol w:w="310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1996" w:type="dxa"/>
            <w:noWrap w:val="0"/>
            <w:vAlign w:val="center"/>
          </w:tcPr>
          <w:p>
            <w:pPr>
              <w:jc w:val="center"/>
              <w:rPr>
                <w:rFonts w:hint="eastAsia" w:ascii="宋体" w:hAnsi="宋体" w:cs="宋体"/>
                <w:szCs w:val="21"/>
              </w:rPr>
            </w:pPr>
            <w:r>
              <w:rPr>
                <w:rFonts w:hint="eastAsia" w:ascii="宋体" w:hAnsi="宋体" w:cs="宋体"/>
                <w:szCs w:val="21"/>
              </w:rPr>
              <w:t>供应商名称</w:t>
            </w:r>
          </w:p>
        </w:tc>
        <w:tc>
          <w:tcPr>
            <w:tcW w:w="7243" w:type="dxa"/>
            <w:gridSpan w:val="4"/>
            <w:noWrap w:val="0"/>
            <w:vAlign w:val="center"/>
          </w:tcPr>
          <w:p>
            <w:pPr>
              <w:jc w:val="center"/>
              <w:rPr>
                <w:rFonts w:hint="eastAsia" w:ascii="宋体" w:hAnsi="宋体" w:cs="宋体"/>
                <w:szCs w:val="21"/>
              </w:rPr>
            </w:pPr>
            <w:r>
              <w:rPr>
                <w:rFonts w:hint="eastAsia" w:ascii="宋体" w:hAnsi="宋体" w:cs="宋体"/>
                <w:szCs w:val="21"/>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996" w:type="dxa"/>
            <w:noWrap w:val="0"/>
            <w:vAlign w:val="center"/>
          </w:tcPr>
          <w:p>
            <w:pPr>
              <w:jc w:val="center"/>
              <w:rPr>
                <w:rFonts w:hint="eastAsia" w:ascii="宋体" w:hAnsi="宋体" w:cs="宋体"/>
                <w:szCs w:val="21"/>
              </w:rPr>
            </w:pPr>
            <w:r>
              <w:rPr>
                <w:rFonts w:hint="eastAsia" w:ascii="宋体" w:hAnsi="宋体" w:cs="宋体"/>
                <w:szCs w:val="21"/>
              </w:rPr>
              <w:t>采购执行编号</w:t>
            </w:r>
          </w:p>
        </w:tc>
        <w:tc>
          <w:tcPr>
            <w:tcW w:w="7243" w:type="dxa"/>
            <w:gridSpan w:val="4"/>
            <w:noWrap w:val="0"/>
            <w:vAlign w:val="center"/>
          </w:tcPr>
          <w:p>
            <w:pPr>
              <w:jc w:val="center"/>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996" w:type="dxa"/>
            <w:noWrap w:val="0"/>
            <w:vAlign w:val="center"/>
          </w:tcPr>
          <w:p>
            <w:pPr>
              <w:jc w:val="center"/>
              <w:rPr>
                <w:rFonts w:hint="eastAsia" w:ascii="宋体" w:hAnsi="宋体" w:cs="宋体"/>
                <w:szCs w:val="21"/>
              </w:rPr>
            </w:pPr>
            <w:r>
              <w:rPr>
                <w:rFonts w:hint="eastAsia" w:ascii="宋体" w:hAnsi="宋体" w:cs="宋体"/>
                <w:szCs w:val="21"/>
              </w:rPr>
              <w:t>项目名称</w:t>
            </w:r>
          </w:p>
        </w:tc>
        <w:tc>
          <w:tcPr>
            <w:tcW w:w="7243" w:type="dxa"/>
            <w:gridSpan w:val="4"/>
            <w:noWrap w:val="0"/>
            <w:vAlign w:val="center"/>
          </w:tcPr>
          <w:p>
            <w:pPr>
              <w:jc w:val="center"/>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96" w:type="dxa"/>
            <w:noWrap w:val="0"/>
            <w:vAlign w:val="center"/>
          </w:tcPr>
          <w:p>
            <w:pPr>
              <w:jc w:val="center"/>
              <w:rPr>
                <w:rFonts w:hint="eastAsia" w:ascii="宋体" w:hAnsi="宋体" w:cs="宋体"/>
                <w:szCs w:val="21"/>
              </w:rPr>
            </w:pPr>
            <w:r>
              <w:rPr>
                <w:rFonts w:hint="eastAsia" w:ascii="宋体" w:hAnsi="宋体" w:cs="宋体"/>
                <w:szCs w:val="21"/>
              </w:rPr>
              <w:t>联系人</w:t>
            </w:r>
          </w:p>
        </w:tc>
        <w:tc>
          <w:tcPr>
            <w:tcW w:w="2227" w:type="dxa"/>
            <w:gridSpan w:val="2"/>
            <w:noWrap w:val="0"/>
            <w:vAlign w:val="center"/>
          </w:tcPr>
          <w:p>
            <w:pPr>
              <w:jc w:val="center"/>
              <w:rPr>
                <w:rFonts w:hint="eastAsia" w:ascii="宋体" w:hAnsi="宋体" w:cs="宋体"/>
                <w:szCs w:val="21"/>
              </w:rPr>
            </w:pPr>
          </w:p>
        </w:tc>
        <w:tc>
          <w:tcPr>
            <w:tcW w:w="1910" w:type="dxa"/>
            <w:noWrap w:val="0"/>
            <w:vAlign w:val="center"/>
          </w:tcPr>
          <w:p>
            <w:pPr>
              <w:jc w:val="center"/>
              <w:rPr>
                <w:rFonts w:hint="eastAsia" w:ascii="宋体" w:hAnsi="宋体" w:cs="宋体"/>
                <w:szCs w:val="21"/>
              </w:rPr>
            </w:pPr>
            <w:r>
              <w:rPr>
                <w:rFonts w:hint="eastAsia" w:ascii="宋体" w:hAnsi="宋体" w:cs="宋体"/>
                <w:szCs w:val="21"/>
              </w:rPr>
              <w:t>手机</w:t>
            </w:r>
          </w:p>
        </w:tc>
        <w:tc>
          <w:tcPr>
            <w:tcW w:w="3106" w:type="dxa"/>
            <w:noWrap w:val="0"/>
            <w:vAlign w:val="center"/>
          </w:tcPr>
          <w:p>
            <w:pPr>
              <w:jc w:val="center"/>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96" w:type="dxa"/>
            <w:noWrap w:val="0"/>
            <w:vAlign w:val="center"/>
          </w:tcPr>
          <w:p>
            <w:pPr>
              <w:jc w:val="center"/>
              <w:rPr>
                <w:rFonts w:hint="eastAsia" w:ascii="宋体" w:hAnsi="宋体" w:cs="宋体"/>
                <w:szCs w:val="21"/>
              </w:rPr>
            </w:pPr>
            <w:r>
              <w:rPr>
                <w:rFonts w:hint="eastAsia" w:ascii="宋体" w:hAnsi="宋体" w:cs="宋体"/>
                <w:szCs w:val="21"/>
              </w:rPr>
              <w:t>办公电话</w:t>
            </w:r>
          </w:p>
        </w:tc>
        <w:tc>
          <w:tcPr>
            <w:tcW w:w="2227" w:type="dxa"/>
            <w:gridSpan w:val="2"/>
            <w:noWrap w:val="0"/>
            <w:vAlign w:val="center"/>
          </w:tcPr>
          <w:p>
            <w:pPr>
              <w:jc w:val="center"/>
              <w:rPr>
                <w:rFonts w:hint="eastAsia" w:ascii="宋体" w:hAnsi="宋体" w:cs="宋体"/>
                <w:szCs w:val="21"/>
              </w:rPr>
            </w:pPr>
          </w:p>
        </w:tc>
        <w:tc>
          <w:tcPr>
            <w:tcW w:w="1910" w:type="dxa"/>
            <w:noWrap w:val="0"/>
            <w:vAlign w:val="center"/>
          </w:tcPr>
          <w:p>
            <w:pPr>
              <w:jc w:val="center"/>
              <w:rPr>
                <w:rFonts w:hint="eastAsia" w:ascii="宋体" w:hAnsi="宋体" w:cs="宋体"/>
                <w:szCs w:val="21"/>
              </w:rPr>
            </w:pPr>
            <w:r>
              <w:rPr>
                <w:rFonts w:hint="eastAsia" w:ascii="宋体" w:hAnsi="宋体" w:cs="宋体"/>
                <w:szCs w:val="21"/>
              </w:rPr>
              <w:t>发票收取邮箱</w:t>
            </w:r>
          </w:p>
          <w:p>
            <w:pPr>
              <w:rPr>
                <w:rFonts w:hint="eastAsia" w:ascii="宋体" w:hAnsi="宋体" w:cs="宋体"/>
                <w:szCs w:val="21"/>
              </w:rPr>
            </w:pPr>
            <w:r>
              <w:rPr>
                <w:rFonts w:hint="eastAsia" w:ascii="宋体" w:hAnsi="宋体" w:cs="宋体"/>
                <w:sz w:val="21"/>
                <w:szCs w:val="16"/>
              </w:rPr>
              <w:t>（请准确填写）</w:t>
            </w:r>
          </w:p>
        </w:tc>
        <w:tc>
          <w:tcPr>
            <w:tcW w:w="3106" w:type="dxa"/>
            <w:noWrap w:val="0"/>
            <w:vAlign w:val="center"/>
          </w:tcPr>
          <w:p>
            <w:pPr>
              <w:jc w:val="center"/>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996" w:type="dxa"/>
            <w:noWrap w:val="0"/>
            <w:vAlign w:val="center"/>
          </w:tcPr>
          <w:p>
            <w:pPr>
              <w:jc w:val="center"/>
              <w:rPr>
                <w:rFonts w:hint="eastAsia" w:ascii="宋体" w:hAnsi="宋体" w:cs="宋体"/>
                <w:szCs w:val="21"/>
              </w:rPr>
            </w:pPr>
            <w:r>
              <w:rPr>
                <w:rFonts w:hint="eastAsia" w:ascii="宋体" w:hAnsi="宋体" w:cs="宋体"/>
                <w:szCs w:val="21"/>
              </w:rPr>
              <w:t>发票快递地址</w:t>
            </w:r>
            <w:r>
              <w:rPr>
                <w:rFonts w:hint="eastAsia" w:ascii="宋体" w:hAnsi="宋体" w:cs="宋体"/>
                <w:sz w:val="21"/>
                <w:szCs w:val="16"/>
              </w:rPr>
              <w:t>（请准确填写）</w:t>
            </w:r>
          </w:p>
        </w:tc>
        <w:tc>
          <w:tcPr>
            <w:tcW w:w="7243" w:type="dxa"/>
            <w:gridSpan w:val="4"/>
            <w:noWrap w:val="0"/>
            <w:vAlign w:val="center"/>
          </w:tcPr>
          <w:p>
            <w:pPr>
              <w:jc w:val="center"/>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996" w:type="dxa"/>
            <w:noWrap w:val="0"/>
            <w:vAlign w:val="center"/>
          </w:tcPr>
          <w:p>
            <w:pPr>
              <w:jc w:val="center"/>
              <w:rPr>
                <w:rFonts w:hint="eastAsia" w:ascii="宋体" w:hAnsi="宋体" w:eastAsia="宋体" w:cs="宋体"/>
                <w:kern w:val="2"/>
                <w:sz w:val="28"/>
                <w:szCs w:val="21"/>
                <w:lang w:val="en-US" w:eastAsia="zh-CN" w:bidi="ar-SA"/>
              </w:rPr>
            </w:pPr>
            <w:r>
              <w:rPr>
                <w:rFonts w:hint="eastAsia" w:ascii="宋体" w:hAnsi="宋体" w:eastAsia="宋体" w:cs="宋体"/>
                <w:b/>
                <w:bCs/>
                <w:szCs w:val="21"/>
              </w:rPr>
              <w:t>报名费</w:t>
            </w:r>
            <w:r>
              <w:rPr>
                <w:rFonts w:hint="eastAsia" w:ascii="宋体" w:hAnsi="宋体" w:eastAsia="宋体" w:cs="宋体"/>
                <w:szCs w:val="21"/>
              </w:rPr>
              <w:t>开票信息</w:t>
            </w:r>
            <w:r>
              <w:rPr>
                <w:rFonts w:hint="eastAsia" w:ascii="宋体" w:hAnsi="宋体" w:eastAsia="宋体" w:cs="宋体"/>
                <w:b/>
                <w:bCs/>
                <w:szCs w:val="21"/>
              </w:rPr>
              <w:t>（开普票）</w:t>
            </w:r>
          </w:p>
        </w:tc>
        <w:tc>
          <w:tcPr>
            <w:tcW w:w="7243" w:type="dxa"/>
            <w:gridSpan w:val="4"/>
            <w:noWrap w:val="0"/>
            <w:vAlign w:val="center"/>
          </w:tcPr>
          <w:p>
            <w:pPr>
              <w:jc w:val="center"/>
              <w:rPr>
                <w:rFonts w:hint="eastAsia" w:ascii="宋体" w:hAnsi="宋体" w:eastAsia="宋体" w:cs="宋体"/>
                <w:kern w:val="2"/>
                <w:sz w:val="28"/>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jc w:val="center"/>
        </w:trPr>
        <w:tc>
          <w:tcPr>
            <w:tcW w:w="1996" w:type="dxa"/>
            <w:noWrap w:val="0"/>
            <w:vAlign w:val="center"/>
          </w:tcPr>
          <w:p>
            <w:pPr>
              <w:jc w:val="center"/>
              <w:rPr>
                <w:rFonts w:hint="eastAsia" w:ascii="宋体" w:hAnsi="宋体" w:cs="宋体"/>
                <w:b/>
                <w:bCs/>
                <w:szCs w:val="21"/>
              </w:rPr>
            </w:pPr>
            <w:r>
              <w:rPr>
                <w:rFonts w:hint="eastAsia" w:ascii="宋体" w:hAnsi="宋体" w:cs="宋体"/>
                <w:b/>
                <w:bCs/>
                <w:szCs w:val="21"/>
              </w:rPr>
              <w:t>代理服务费</w:t>
            </w:r>
          </w:p>
          <w:p>
            <w:pPr>
              <w:jc w:val="center"/>
              <w:rPr>
                <w:rFonts w:hint="eastAsia" w:ascii="宋体" w:hAnsi="宋体" w:cs="宋体"/>
                <w:szCs w:val="21"/>
              </w:rPr>
            </w:pPr>
            <w:r>
              <w:rPr>
                <w:rFonts w:hint="eastAsia" w:ascii="宋体" w:hAnsi="宋体" w:cs="宋体"/>
                <w:szCs w:val="21"/>
              </w:rPr>
              <w:t>开票信息</w:t>
            </w:r>
          </w:p>
        </w:tc>
        <w:tc>
          <w:tcPr>
            <w:tcW w:w="2174" w:type="dxa"/>
            <w:noWrap w:val="0"/>
            <w:vAlign w:val="center"/>
          </w:tcPr>
          <w:p>
            <w:pPr>
              <w:jc w:val="center"/>
              <w:rPr>
                <w:rFonts w:hint="eastAsia"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普票  </w:t>
            </w:r>
            <w:r>
              <w:rPr>
                <w:rFonts w:hint="eastAsia" w:ascii="宋体" w:hAnsi="宋体" w:cs="宋体"/>
                <w:szCs w:val="21"/>
              </w:rPr>
              <w:sym w:font="Wingdings 2" w:char="00A3"/>
            </w:r>
            <w:r>
              <w:rPr>
                <w:rFonts w:hint="eastAsia" w:ascii="宋体" w:hAnsi="宋体" w:cs="宋体"/>
                <w:szCs w:val="21"/>
              </w:rPr>
              <w:t>专票</w:t>
            </w:r>
          </w:p>
        </w:tc>
        <w:tc>
          <w:tcPr>
            <w:tcW w:w="5069" w:type="dxa"/>
            <w:gridSpan w:val="3"/>
            <w:noWrap w:val="0"/>
            <w:vAlign w:val="center"/>
          </w:tcPr>
          <w:p>
            <w:pPr>
              <w:jc w:val="center"/>
              <w:rPr>
                <w:rFonts w:hint="eastAsia" w:ascii="宋体" w:hAnsi="宋体" w:cs="宋体"/>
                <w:szCs w:val="21"/>
              </w:rPr>
            </w:pPr>
          </w:p>
        </w:tc>
      </w:tr>
    </w:tbl>
    <w:p>
      <w:pPr>
        <w:widowControl/>
        <w:spacing w:line="600" w:lineRule="exact"/>
        <w:rPr>
          <w:rFonts w:hint="eastAsia" w:ascii="宋体" w:hAnsi="宋体" w:cs="宋体"/>
          <w:sz w:val="24"/>
          <w:szCs w:val="24"/>
        </w:rPr>
      </w:pPr>
      <w:r>
        <w:rPr>
          <w:rFonts w:hint="eastAsia" w:ascii="宋体" w:hAnsi="宋体" w:cs="宋体"/>
          <w:sz w:val="24"/>
          <w:szCs w:val="24"/>
        </w:rPr>
        <w:t>发售人：重庆大家智方科技有限公司       日期： 年  月  日</w:t>
      </w:r>
    </w:p>
    <w:p>
      <w:pPr>
        <w:widowControl/>
        <w:spacing w:line="600" w:lineRule="exact"/>
        <w:ind w:firstLine="482" w:firstLineChars="200"/>
        <w:rPr>
          <w:rFonts w:hint="eastAsia" w:ascii="宋体" w:hAnsi="宋体" w:cs="宋体"/>
          <w:b/>
          <w:bCs/>
          <w:sz w:val="24"/>
          <w:szCs w:val="24"/>
        </w:rPr>
      </w:pPr>
      <w:r>
        <w:rPr>
          <w:rFonts w:hint="eastAsia" w:ascii="宋体" w:hAnsi="宋体" w:cs="宋体"/>
          <w:b/>
          <w:bCs/>
          <w:sz w:val="24"/>
          <w:szCs w:val="24"/>
        </w:rPr>
        <w:t>注：1.代理服务费只向中标供应商收取，为加快后续进度，提前收集开票信息。</w:t>
      </w:r>
    </w:p>
    <w:p>
      <w:pPr>
        <w:tabs>
          <w:tab w:val="left" w:pos="6300"/>
        </w:tabs>
        <w:snapToGrid w:val="0"/>
        <w:spacing w:line="500" w:lineRule="exact"/>
        <w:ind w:firstLine="560" w:firstLineChars="200"/>
        <w:jc w:val="center"/>
        <w:rPr>
          <w:rFonts w:hint="eastAsia" w:ascii="宋体" w:hAnsi="宋体" w:cs="宋体"/>
          <w:szCs w:val="28"/>
        </w:rPr>
      </w:pP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p>
  <w:p>
    <w:pPr>
      <w:pStyle w:val="13"/>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jc w:val="center"/>
      <w:rPr>
        <w:rStyle w:val="20"/>
        <w:rFonts w:hint="eastAsia" w:ascii="宋体"/>
        <w:sz w:val="21"/>
        <w:szCs w:val="21"/>
      </w:rPr>
    </w:pPr>
    <w:r>
      <w:rPr>
        <w:rFonts w:ascii="宋体"/>
        <w:sz w:val="21"/>
        <w:szCs w:val="21"/>
      </w:rPr>
      <w:fldChar w:fldCharType="begin"/>
    </w:r>
    <w:r>
      <w:rPr>
        <w:rStyle w:val="20"/>
        <w:rFonts w:ascii="宋体"/>
        <w:sz w:val="21"/>
        <w:szCs w:val="21"/>
      </w:rPr>
      <w:instrText xml:space="preserve">PAGE  </w:instrText>
    </w:r>
    <w:r>
      <w:rPr>
        <w:rFonts w:ascii="宋体"/>
        <w:sz w:val="21"/>
        <w:szCs w:val="21"/>
      </w:rPr>
      <w:fldChar w:fldCharType="separate"/>
    </w:r>
    <w:r>
      <w:rPr>
        <w:rStyle w:val="20"/>
        <w:rFonts w:ascii="宋体"/>
        <w:sz w:val="21"/>
        <w:szCs w:val="21"/>
      </w:rPr>
      <w:t>7</w:t>
    </w:r>
    <w:r>
      <w:rPr>
        <w:rFonts w:ascii="宋体"/>
        <w:sz w:val="21"/>
        <w:szCs w:val="21"/>
      </w:rP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ascii="宋体" w:hAnsi="宋体"/>
        <w:sz w:val="21"/>
        <w:szCs w:val="21"/>
      </w:rPr>
    </w:pPr>
    <w:r>
      <w:rPr>
        <w:rFonts w:ascii="宋体" w:hAnsi="宋体"/>
        <w:sz w:val="21"/>
        <w:szCs w:val="21"/>
      </w:rPr>
      <w:fldChar w:fldCharType="begin"/>
    </w:r>
    <w:r>
      <w:rPr>
        <w:rStyle w:val="20"/>
        <w:rFonts w:ascii="宋体" w:hAnsi="宋体"/>
        <w:sz w:val="21"/>
        <w:szCs w:val="21"/>
      </w:rPr>
      <w:instrText xml:space="preserve"> PAGE </w:instrText>
    </w:r>
    <w:r>
      <w:rPr>
        <w:rFonts w:ascii="宋体" w:hAnsi="宋体"/>
        <w:sz w:val="21"/>
        <w:szCs w:val="21"/>
      </w:rPr>
      <w:fldChar w:fldCharType="separate"/>
    </w:r>
    <w:r>
      <w:rPr>
        <w:rStyle w:val="20"/>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ascii="宋体" w:hAnsi="宋体"/>
        <w:sz w:val="21"/>
        <w:szCs w:val="21"/>
      </w:rPr>
    </w:pPr>
    <w:r>
      <w:rPr>
        <w:rFonts w:ascii="宋体" w:hAnsi="宋体"/>
        <w:sz w:val="21"/>
        <w:szCs w:val="21"/>
      </w:rPr>
      <w:fldChar w:fldCharType="begin"/>
    </w:r>
    <w:r>
      <w:rPr>
        <w:rStyle w:val="20"/>
        <w:rFonts w:ascii="宋体" w:hAnsi="宋体"/>
        <w:sz w:val="21"/>
        <w:szCs w:val="21"/>
      </w:rPr>
      <w:instrText xml:space="preserve"> PAGE </w:instrText>
    </w:r>
    <w:r>
      <w:rPr>
        <w:rFonts w:ascii="宋体" w:hAnsi="宋体"/>
        <w:sz w:val="21"/>
        <w:szCs w:val="21"/>
      </w:rPr>
      <w:fldChar w:fldCharType="separate"/>
    </w:r>
    <w:r>
      <w:rPr>
        <w:rStyle w:val="20"/>
        <w:rFonts w:ascii="宋体" w:hAnsi="宋体"/>
        <w:sz w:val="21"/>
        <w:szCs w:val="21"/>
      </w:rPr>
      <w:t>- 13 -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ascii="宋体" w:hAnsi="宋体"/>
        <w:sz w:val="21"/>
        <w:szCs w:val="21"/>
      </w:rPr>
    </w:pPr>
    <w:r>
      <w:rPr>
        <w:rFonts w:ascii="宋体" w:hAnsi="宋体"/>
        <w:sz w:val="21"/>
        <w:szCs w:val="21"/>
      </w:rPr>
      <w:fldChar w:fldCharType="begin"/>
    </w:r>
    <w:r>
      <w:rPr>
        <w:rStyle w:val="20"/>
        <w:rFonts w:ascii="宋体" w:hAnsi="宋体"/>
        <w:sz w:val="21"/>
        <w:szCs w:val="21"/>
      </w:rPr>
      <w:instrText xml:space="preserve"> PAGE </w:instrText>
    </w:r>
    <w:r>
      <w:rPr>
        <w:rFonts w:ascii="宋体" w:hAnsi="宋体"/>
        <w:sz w:val="21"/>
        <w:szCs w:val="21"/>
      </w:rPr>
      <w:fldChar w:fldCharType="separate"/>
    </w:r>
    <w:r>
      <w:rPr>
        <w:rStyle w:val="20"/>
        <w:rFonts w:ascii="宋体" w:hAnsi="宋体"/>
        <w:sz w:val="21"/>
        <w:szCs w:val="21"/>
      </w:rPr>
      <w:t>- 30 -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180" w:firstLineChars="100"/>
      <w:jc w:val="left"/>
    </w:pPr>
    <w:r>
      <w:rPr>
        <w:rFonts w:hint="eastAsia"/>
      </w:rPr>
      <w:t xml:space="preserve">重庆大家智方科技有限公司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180" w:firstLineChars="100"/>
      <w:jc w:val="left"/>
      <w:rPr>
        <w:rFonts w:hint="eastAsia"/>
      </w:rPr>
    </w:pPr>
    <w:r>
      <w:rPr>
        <w:rFonts w:hint="eastAsia"/>
      </w:rPr>
      <w:t>重庆大家智方科技有限公司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210" w:firstLineChars="100"/>
      <w:jc w:val="left"/>
      <w:rPr>
        <w:rFonts w:hint="eastAsia" w:ascii="方正仿宋_GBK" w:eastAsia="方正仿宋_GBK"/>
        <w:sz w:val="21"/>
        <w:szCs w:val="21"/>
      </w:rPr>
    </w:pPr>
    <w:r>
      <w:rPr>
        <w:rFonts w:hint="eastAsia" w:ascii="方正仿宋_GBK" w:eastAsia="方正仿宋_GBK"/>
        <w:sz w:val="21"/>
        <w:szCs w:val="21"/>
      </w:rPr>
      <w:t xml:space="preserve">  </w:t>
    </w:r>
    <w:r>
      <w:rPr>
        <w:rFonts w:hint="eastAsia"/>
      </w:rPr>
      <w:t>重庆大家智方科技有限公司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738FD"/>
    <w:multiLevelType w:val="singleLevel"/>
    <w:tmpl w:val="B88738FD"/>
    <w:lvl w:ilvl="0" w:tentative="0">
      <w:start w:val="4"/>
      <w:numFmt w:val="decimal"/>
      <w:suff w:val="nothing"/>
      <w:lvlText w:val="%1、"/>
      <w:lvlJc w:val="left"/>
    </w:lvl>
  </w:abstractNum>
  <w:abstractNum w:abstractNumId="1">
    <w:nsid w:val="168CA50B"/>
    <w:multiLevelType w:val="singleLevel"/>
    <w:tmpl w:val="168CA50B"/>
    <w:lvl w:ilvl="0" w:tentative="0">
      <w:start w:val="1"/>
      <w:numFmt w:val="decimal"/>
      <w:suff w:val="nothing"/>
      <w:lvlText w:val="%1、"/>
      <w:lvlJc w:val="left"/>
    </w:lvl>
  </w:abstractNum>
  <w:abstractNum w:abstractNumId="2">
    <w:nsid w:val="35F48470"/>
    <w:multiLevelType w:val="singleLevel"/>
    <w:tmpl w:val="35F48470"/>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jQzY2QxNjRmNzVjYWU4YjJmZTkzOWMyOWU3NTcifQ=="/>
  </w:docVars>
  <w:rsids>
    <w:rsidRoot w:val="67F960D2"/>
    <w:rsid w:val="0CDA02E2"/>
    <w:rsid w:val="110866E6"/>
    <w:rsid w:val="1B721452"/>
    <w:rsid w:val="1D76025B"/>
    <w:rsid w:val="23584D74"/>
    <w:rsid w:val="2BFF25B0"/>
    <w:rsid w:val="2EC5431C"/>
    <w:rsid w:val="31D752AC"/>
    <w:rsid w:val="360D3DFA"/>
    <w:rsid w:val="371F15C9"/>
    <w:rsid w:val="378A2E2C"/>
    <w:rsid w:val="38B16CBE"/>
    <w:rsid w:val="38B37E3D"/>
    <w:rsid w:val="44985975"/>
    <w:rsid w:val="483248F6"/>
    <w:rsid w:val="4AA00A67"/>
    <w:rsid w:val="4D5831A4"/>
    <w:rsid w:val="581408D2"/>
    <w:rsid w:val="58FD1FD6"/>
    <w:rsid w:val="594E12F6"/>
    <w:rsid w:val="5BCE763D"/>
    <w:rsid w:val="658057EC"/>
    <w:rsid w:val="67F960D2"/>
    <w:rsid w:val="762A242B"/>
    <w:rsid w:val="77B93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140" w:beforeLines="0" w:beforeAutospacing="0" w:after="140" w:afterLines="0" w:afterAutospacing="0" w:line="360" w:lineRule="auto"/>
      <w:outlineLvl w:val="2"/>
    </w:pPr>
    <w:rPr>
      <w:rFonts w:ascii="Times New Roman" w:hAnsi="Times New Roman" w:eastAsia="宋体"/>
      <w:b/>
      <w:sz w:val="32"/>
    </w:rPr>
  </w:style>
  <w:style w:type="character" w:default="1" w:styleId="19">
    <w:name w:val="Default Paragraph Font"/>
    <w:semiHidden/>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5">
    <w:name w:val="Normal Indent"/>
    <w:basedOn w:val="1"/>
    <w:next w:val="1"/>
    <w:semiHidden/>
    <w:qFormat/>
    <w:uiPriority w:val="0"/>
    <w:pPr>
      <w:widowControl w:val="0"/>
      <w:adjustRightInd w:val="0"/>
      <w:snapToGrid w:val="0"/>
      <w:spacing w:line="360" w:lineRule="auto"/>
      <w:ind w:firstLine="420"/>
    </w:pPr>
  </w:style>
  <w:style w:type="paragraph" w:styleId="6">
    <w:name w:val="annotation text"/>
    <w:basedOn w:val="1"/>
    <w:qFormat/>
    <w:uiPriority w:val="0"/>
    <w:pPr>
      <w:jc w:val="left"/>
    </w:pPr>
  </w:style>
  <w:style w:type="paragraph" w:styleId="7">
    <w:name w:val="Body Text"/>
    <w:basedOn w:val="1"/>
    <w:next w:val="1"/>
    <w:qFormat/>
    <w:uiPriority w:val="0"/>
    <w:rPr>
      <w:rFonts w:ascii="仿宋_GB2312" w:eastAsia="仿宋_GB2312"/>
      <w:sz w:val="32"/>
    </w:rPr>
  </w:style>
  <w:style w:type="paragraph" w:styleId="8">
    <w:name w:val="Body Text Indent"/>
    <w:basedOn w:val="1"/>
    <w:next w:val="1"/>
    <w:qFormat/>
    <w:uiPriority w:val="0"/>
    <w:pPr>
      <w:spacing w:line="700" w:lineRule="exact"/>
      <w:ind w:left="960"/>
    </w:pPr>
    <w:rPr>
      <w:sz w:val="44"/>
    </w:rPr>
  </w:style>
  <w:style w:type="paragraph" w:styleId="9">
    <w:name w:val="toc 3"/>
    <w:basedOn w:val="1"/>
    <w:next w:val="1"/>
    <w:qFormat/>
    <w:uiPriority w:val="39"/>
    <w:pPr>
      <w:ind w:left="840" w:leftChars="400"/>
    </w:p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spacing w:line="180" w:lineRule="auto"/>
      <w:jc w:val="center"/>
    </w:pPr>
    <w:rPr>
      <w:sz w:val="30"/>
    </w:rPr>
  </w:style>
  <w:style w:type="paragraph" w:styleId="16">
    <w:name w:val="toc 2"/>
    <w:basedOn w:val="1"/>
    <w:next w:val="1"/>
    <w:qFormat/>
    <w:uiPriority w:val="39"/>
    <w:pPr>
      <w:ind w:left="420" w:leftChars="200"/>
    </w:pPr>
  </w:style>
  <w:style w:type="paragraph" w:styleId="17">
    <w:name w:val="Body Text First Indent"/>
    <w:basedOn w:val="7"/>
    <w:qFormat/>
    <w:uiPriority w:val="0"/>
    <w:pPr>
      <w:spacing w:line="360" w:lineRule="auto"/>
      <w:ind w:firstLine="420"/>
    </w:pPr>
    <w:rPr>
      <w:rFonts w:ascii="宋体" w:hAnsi="宋体"/>
      <w:sz w:val="24"/>
    </w:rPr>
  </w:style>
  <w:style w:type="character" w:styleId="20">
    <w:name w:val="page number"/>
    <w:qFormat/>
    <w:uiPriority w:val="0"/>
  </w:style>
  <w:style w:type="paragraph" w:customStyle="1" w:styleId="21">
    <w:name w:val="BodyText2"/>
    <w:basedOn w:val="1"/>
    <w:qFormat/>
    <w:uiPriority w:val="0"/>
    <w:pPr>
      <w:snapToGrid w:val="0"/>
      <w:spacing w:before="0" w:after="0" w:line="540" w:lineRule="atLeast"/>
      <w:ind w:left="0" w:right="0"/>
      <w:jc w:val="both"/>
      <w:textAlignment w:val="baseline"/>
    </w:pPr>
    <w:rPr>
      <w:rFonts w:ascii="Times New Roman" w:hAnsi="Times New Roman" w:eastAsia="方正仿宋_GBK"/>
      <w:color w:val="000000"/>
      <w:kern w:val="2"/>
      <w:sz w:val="21"/>
      <w:szCs w:val="24"/>
      <w:lang w:val="en-US" w:eastAsia="zh-CN" w:bidi="ar-SA"/>
    </w:rPr>
  </w:style>
  <w:style w:type="paragraph" w:customStyle="1" w:styleId="22">
    <w:name w:val="正文 A"/>
    <w:qFormat/>
    <w:uiPriority w:val="0"/>
    <w:pPr>
      <w:widowControl w:val="0"/>
      <w:jc w:val="both"/>
    </w:pPr>
    <w:rPr>
      <w:rFonts w:ascii="Times New Roman" w:hAnsi="Times New Roman" w:eastAsia="Times New Roman" w:cs="Times New Roman"/>
      <w:color w:val="000000"/>
      <w:kern w:val="2"/>
      <w:sz w:val="28"/>
      <w:szCs w:val="28"/>
      <w:u w:val="none" w:color="000000"/>
      <w:lang w:val="en-US" w:eastAsia="zh-CN" w:bidi="ar-SA"/>
    </w:rPr>
  </w:style>
  <w:style w:type="paragraph" w:customStyle="1" w:styleId="23">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4">
    <w:name w:val="1"/>
    <w:basedOn w:val="1"/>
    <w:next w:val="10"/>
    <w:qFormat/>
    <w:uiPriority w:val="0"/>
    <w:rPr>
      <w:rFonts w:ascii="宋体" w:hAnsi="Courier New"/>
      <w:sz w:val="21"/>
    </w:rPr>
  </w:style>
  <w:style w:type="paragraph" w:customStyle="1" w:styleId="25">
    <w:name w:val="样式 (中文) 仿宋_GB2312 小四 行距: 固定值 22 磅"/>
    <w:basedOn w:val="1"/>
    <w:qFormat/>
    <w:uiPriority w:val="0"/>
    <w:pPr>
      <w:spacing w:line="400" w:lineRule="exact"/>
      <w:ind w:firstLine="150" w:firstLineChars="150"/>
    </w:pPr>
    <w:rPr>
      <w:rFonts w:eastAsia="仿宋_GB2312"/>
      <w:sz w:val="24"/>
      <w:szCs w:val="20"/>
    </w:rPr>
  </w:style>
  <w:style w:type="paragraph" w:customStyle="1" w:styleId="26">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27">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8">
    <w:name w:val="Default"/>
    <w:next w:val="29"/>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29">
    <w:name w:val="Intense Quote"/>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12805</Words>
  <Characters>13389</Characters>
  <Lines>0</Lines>
  <Paragraphs>0</Paragraphs>
  <TotalTime>0</TotalTime>
  <ScaleCrop>false</ScaleCrop>
  <LinksUpToDate>false</LinksUpToDate>
  <CharactersWithSpaces>14570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2023-06-02T08:22:00Z</dcterms:created>
  <dc:creator>&amp;领悟&amp;</dc:creator>
  <cp:lastModifiedBy>Administrator</cp:lastModifiedBy>
  <dcterms:modified xsi:type="dcterms:W3CDTF">2023-06-03T08:58:33Z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CA6FDA541AD3407CAD696189E5F84E78_13</vt:lpwstr>
  </property>
</Properties>
</file>