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rPr>
      </w:pPr>
      <w:r>
        <w:rPr>
          <w:rFonts w:hint="eastAsia" w:ascii="宋体" w:hAnsi="宋体" w:cs="宋体"/>
        </w:rPr>
        <w:t xml:space="preserve">  </w:t>
      </w:r>
    </w:p>
    <w:p>
      <w:pPr>
        <w:rPr>
          <w:rFonts w:hint="eastAsia" w:ascii="宋体" w:hAnsi="宋体" w:cs="宋体"/>
          <w:b/>
          <w:bCs/>
          <w:spacing w:val="80"/>
          <w:sz w:val="112"/>
          <w:szCs w:val="112"/>
        </w:rPr>
      </w:pPr>
    </w:p>
    <w:p>
      <w:pPr>
        <w:rPr>
          <w:rFonts w:hint="eastAsia" w:ascii="宋体" w:hAnsi="宋体" w:cs="宋体"/>
          <w:b/>
          <w:bCs/>
          <w:spacing w:val="80"/>
          <w:sz w:val="112"/>
          <w:szCs w:val="112"/>
        </w:rPr>
      </w:pPr>
      <w:r>
        <w:rPr>
          <w:rFonts w:hint="eastAsia" w:ascii="宋体" w:hAnsi="宋体" w:cs="宋体"/>
          <w:b/>
          <w:bCs/>
          <w:spacing w:val="80"/>
          <w:sz w:val="112"/>
          <w:szCs w:val="112"/>
        </w:rPr>
        <w:t>竞争性比选文件</w:t>
      </w:r>
    </w:p>
    <w:p>
      <w:pPr>
        <w:spacing w:line="700" w:lineRule="exact"/>
        <w:jc w:val="center"/>
        <w:rPr>
          <w:rFonts w:hint="eastAsia" w:ascii="宋体" w:hAnsi="宋体" w:cs="宋体"/>
          <w:sz w:val="32"/>
        </w:rPr>
      </w:pPr>
    </w:p>
    <w:p>
      <w:pPr>
        <w:spacing w:line="700" w:lineRule="exact"/>
        <w:jc w:val="center"/>
        <w:rPr>
          <w:rFonts w:hint="eastAsia" w:ascii="宋体" w:hAnsi="宋体" w:cs="宋体"/>
          <w:sz w:val="32"/>
        </w:rPr>
      </w:pPr>
    </w:p>
    <w:p>
      <w:pPr>
        <w:spacing w:line="700" w:lineRule="exact"/>
        <w:jc w:val="center"/>
        <w:rPr>
          <w:rFonts w:hint="eastAsia" w:ascii="宋体" w:hAnsi="宋体" w:cs="宋体"/>
          <w:sz w:val="32"/>
        </w:rPr>
      </w:pPr>
    </w:p>
    <w:p>
      <w:pPr>
        <w:spacing w:line="700" w:lineRule="exact"/>
        <w:jc w:val="center"/>
        <w:rPr>
          <w:rFonts w:hint="eastAsia" w:ascii="宋体" w:hAnsi="宋体" w:cs="宋体"/>
          <w:sz w:val="32"/>
        </w:rPr>
      </w:pPr>
    </w:p>
    <w:p>
      <w:pPr>
        <w:spacing w:line="480" w:lineRule="auto"/>
        <w:ind w:firstLine="723" w:firstLineChars="200"/>
        <w:outlineLvl w:val="0"/>
        <w:rPr>
          <w:rFonts w:hint="eastAsia" w:ascii="宋体" w:hAnsi="宋体" w:cs="宋体"/>
          <w:b/>
          <w:bCs/>
          <w:sz w:val="36"/>
          <w:szCs w:val="30"/>
          <w:lang w:val="en-US" w:eastAsia="zh-CN"/>
        </w:rPr>
      </w:pPr>
      <w:bookmarkStart w:id="0" w:name="_Toc24569"/>
      <w:r>
        <w:rPr>
          <w:rFonts w:hint="eastAsia" w:ascii="宋体" w:hAnsi="宋体" w:cs="宋体"/>
          <w:b/>
          <w:bCs/>
          <w:sz w:val="36"/>
          <w:szCs w:val="30"/>
        </w:rPr>
        <w:t>采购执行编号：</w:t>
      </w:r>
      <w:bookmarkEnd w:id="0"/>
      <w:r>
        <w:rPr>
          <w:rFonts w:hint="eastAsia" w:ascii="宋体" w:hAnsi="宋体" w:cs="宋体"/>
          <w:b/>
          <w:bCs/>
          <w:sz w:val="36"/>
          <w:szCs w:val="30"/>
          <w:lang w:val="en-US" w:eastAsia="zh-CN"/>
        </w:rPr>
        <w:t>ZF</w:t>
      </w:r>
      <w:r>
        <w:rPr>
          <w:rFonts w:hint="eastAsia" w:ascii="宋体" w:hAnsi="宋体" w:cs="宋体"/>
          <w:b/>
          <w:bCs/>
          <w:sz w:val="36"/>
          <w:szCs w:val="30"/>
        </w:rPr>
        <w:t>-</w:t>
      </w:r>
      <w:r>
        <w:rPr>
          <w:rFonts w:hint="eastAsia" w:ascii="宋体" w:hAnsi="宋体" w:cs="宋体"/>
          <w:b/>
          <w:bCs/>
          <w:sz w:val="36"/>
          <w:szCs w:val="30"/>
          <w:lang w:val="en-US" w:eastAsia="zh-CN"/>
        </w:rPr>
        <w:t>YJ</w:t>
      </w:r>
      <w:r>
        <w:rPr>
          <w:rFonts w:hint="eastAsia" w:ascii="宋体" w:hAnsi="宋体" w:cs="宋体"/>
          <w:b/>
          <w:bCs/>
          <w:sz w:val="36"/>
          <w:szCs w:val="30"/>
        </w:rPr>
        <w:t>-202</w:t>
      </w:r>
      <w:r>
        <w:rPr>
          <w:rFonts w:hint="eastAsia" w:ascii="宋体" w:hAnsi="宋体" w:cs="宋体"/>
          <w:b/>
          <w:bCs/>
          <w:sz w:val="36"/>
          <w:szCs w:val="30"/>
          <w:lang w:val="en-US" w:eastAsia="zh-CN"/>
        </w:rPr>
        <w:t>318</w:t>
      </w:r>
    </w:p>
    <w:p>
      <w:pPr>
        <w:spacing w:line="480" w:lineRule="auto"/>
        <w:ind w:firstLine="723" w:firstLineChars="200"/>
        <w:outlineLvl w:val="0"/>
        <w:rPr>
          <w:rFonts w:hint="eastAsia" w:ascii="宋体" w:hAnsi="宋体" w:cs="宋体"/>
          <w:b/>
          <w:bCs/>
          <w:sz w:val="36"/>
          <w:szCs w:val="30"/>
          <w:lang w:eastAsia="zh-CN"/>
        </w:rPr>
      </w:pPr>
      <w:bookmarkStart w:id="1" w:name="_Toc25203"/>
      <w:r>
        <w:rPr>
          <w:rFonts w:hint="eastAsia" w:ascii="宋体" w:hAnsi="宋体" w:cs="宋体"/>
          <w:b/>
          <w:bCs/>
          <w:sz w:val="36"/>
          <w:szCs w:val="30"/>
        </w:rPr>
        <w:t>项目名称：</w:t>
      </w:r>
      <w:bookmarkEnd w:id="1"/>
      <w:r>
        <w:rPr>
          <w:rFonts w:hint="eastAsia" w:ascii="宋体" w:hAnsi="宋体" w:cs="宋体"/>
          <w:b/>
          <w:bCs/>
          <w:sz w:val="36"/>
          <w:szCs w:val="30"/>
        </w:rPr>
        <w:t>江津区科技馆布展</w:t>
      </w:r>
      <w:r>
        <w:rPr>
          <w:rFonts w:hint="eastAsia" w:ascii="宋体" w:hAnsi="宋体" w:cs="宋体"/>
          <w:b/>
          <w:bCs/>
          <w:sz w:val="36"/>
          <w:szCs w:val="30"/>
          <w:lang w:val="en-US" w:eastAsia="zh-CN"/>
        </w:rPr>
        <w:t>--</w:t>
      </w:r>
      <w:r>
        <w:rPr>
          <w:rFonts w:hint="eastAsia" w:ascii="宋体" w:hAnsi="宋体" w:cs="宋体"/>
          <w:b/>
          <w:bCs/>
          <w:sz w:val="36"/>
          <w:szCs w:val="30"/>
          <w:lang w:eastAsia="zh-CN"/>
        </w:rPr>
        <w:t>　　　　　　　　　　　　　　　</w:t>
      </w:r>
      <w:r>
        <w:rPr>
          <w:rFonts w:hint="eastAsia" w:ascii="宋体" w:hAnsi="宋体" w:cs="宋体"/>
          <w:b/>
          <w:bCs/>
          <w:sz w:val="36"/>
          <w:szCs w:val="30"/>
        </w:rPr>
        <w:t>镜子迷宫展项改造设计施工</w:t>
      </w:r>
      <w:r>
        <w:rPr>
          <w:rFonts w:hint="eastAsia" w:ascii="宋体" w:hAnsi="宋体" w:cs="宋体"/>
          <w:b/>
          <w:bCs/>
          <w:sz w:val="36"/>
          <w:szCs w:val="30"/>
          <w:lang w:eastAsia="zh-CN"/>
        </w:rPr>
        <w:t>服务　　</w:t>
      </w:r>
    </w:p>
    <w:p>
      <w:pPr>
        <w:spacing w:line="700" w:lineRule="exact"/>
        <w:ind w:left="3247" w:leftChars="256" w:hanging="2530" w:hangingChars="700"/>
        <w:rPr>
          <w:rFonts w:hint="eastAsia" w:ascii="宋体" w:hAnsi="宋体" w:cs="宋体"/>
          <w:b/>
          <w:bCs/>
          <w:sz w:val="36"/>
          <w:szCs w:val="30"/>
        </w:rPr>
      </w:pPr>
    </w:p>
    <w:p>
      <w:pPr>
        <w:spacing w:line="700" w:lineRule="exact"/>
        <w:ind w:firstLine="723" w:firstLineChars="200"/>
        <w:rPr>
          <w:rFonts w:hint="eastAsia" w:ascii="宋体" w:hAnsi="宋体" w:cs="宋体"/>
          <w:b/>
          <w:bCs/>
          <w:sz w:val="36"/>
          <w:szCs w:val="30"/>
        </w:rPr>
      </w:pPr>
    </w:p>
    <w:p>
      <w:pPr>
        <w:pStyle w:val="20"/>
        <w:rPr>
          <w:rFonts w:hint="eastAsia"/>
        </w:rPr>
      </w:pPr>
    </w:p>
    <w:p>
      <w:pPr>
        <w:pStyle w:val="2"/>
        <w:rPr>
          <w:rFonts w:hint="eastAsia" w:ascii="宋体" w:hAnsi="宋体" w:eastAsia="宋体" w:cs="宋体"/>
        </w:rPr>
      </w:pPr>
    </w:p>
    <w:p>
      <w:pPr>
        <w:spacing w:line="700" w:lineRule="exact"/>
        <w:ind w:left="3247" w:leftChars="256" w:hanging="2530" w:hangingChars="700"/>
        <w:outlineLvl w:val="0"/>
        <w:rPr>
          <w:rFonts w:hint="eastAsia" w:ascii="宋体" w:hAnsi="宋体" w:eastAsia="宋体" w:cs="宋体"/>
          <w:b/>
          <w:bCs/>
          <w:sz w:val="32"/>
          <w:szCs w:val="32"/>
          <w:lang w:eastAsia="zh-CN"/>
        </w:rPr>
      </w:pPr>
      <w:bookmarkStart w:id="2" w:name="_Toc6639"/>
      <w:r>
        <w:rPr>
          <w:rFonts w:hint="eastAsia" w:ascii="宋体" w:hAnsi="宋体" w:cs="宋体"/>
          <w:b/>
          <w:bCs/>
          <w:sz w:val="36"/>
          <w:szCs w:val="30"/>
        </w:rPr>
        <w:t>采  购  人  ：</w:t>
      </w:r>
      <w:bookmarkEnd w:id="2"/>
      <w:r>
        <w:rPr>
          <w:rFonts w:hint="eastAsia" w:ascii="宋体" w:hAnsi="宋体" w:cs="宋体"/>
          <w:b/>
          <w:bCs/>
          <w:sz w:val="36"/>
          <w:szCs w:val="30"/>
        </w:rPr>
        <w:t>江津区科技馆</w:t>
      </w:r>
      <w:r>
        <w:rPr>
          <w:rFonts w:hint="eastAsia" w:ascii="宋体" w:hAnsi="宋体" w:cs="宋体"/>
          <w:b/>
          <w:bCs/>
          <w:sz w:val="36"/>
          <w:szCs w:val="30"/>
          <w:lang w:val="en-US" w:eastAsia="zh-CN"/>
        </w:rPr>
        <w:t xml:space="preserve"> </w:t>
      </w:r>
    </w:p>
    <w:p>
      <w:pPr>
        <w:spacing w:line="700" w:lineRule="exact"/>
        <w:ind w:firstLine="723" w:firstLineChars="200"/>
        <w:rPr>
          <w:rFonts w:hint="eastAsia" w:ascii="宋体" w:hAnsi="宋体" w:cs="宋体"/>
          <w:b/>
          <w:bCs/>
          <w:sz w:val="48"/>
          <w:szCs w:val="32"/>
        </w:rPr>
      </w:pPr>
      <w:r>
        <w:rPr>
          <w:rFonts w:hint="eastAsia" w:ascii="宋体" w:hAnsi="宋体" w:cs="宋体"/>
          <w:b/>
          <w:bCs/>
          <w:sz w:val="36"/>
          <w:szCs w:val="30"/>
        </w:rPr>
        <w:t>采购代理机构：重庆大家智方科技有限公司</w:t>
      </w:r>
    </w:p>
    <w:p>
      <w:pPr>
        <w:spacing w:line="720" w:lineRule="exact"/>
        <w:jc w:val="center"/>
        <w:rPr>
          <w:rFonts w:hint="eastAsia" w:ascii="宋体" w:hAnsi="宋体" w:cs="宋体"/>
          <w:b/>
          <w:bCs/>
          <w:sz w:val="36"/>
          <w:szCs w:val="36"/>
        </w:rPr>
      </w:pPr>
      <w:r>
        <w:rPr>
          <w:rFonts w:hint="eastAsia" w:ascii="宋体" w:hAnsi="宋体" w:cs="宋体"/>
          <w:b/>
          <w:bCs/>
          <w:sz w:val="36"/>
          <w:szCs w:val="36"/>
        </w:rPr>
        <w:t>二〇二三年</w:t>
      </w:r>
      <w:r>
        <w:rPr>
          <w:rFonts w:hint="eastAsia" w:ascii="宋体" w:hAnsi="宋体" w:cs="宋体"/>
          <w:b/>
          <w:bCs/>
          <w:sz w:val="36"/>
          <w:szCs w:val="36"/>
          <w:lang w:val="en-US" w:eastAsia="zh-CN"/>
        </w:rPr>
        <w:t>十二</w:t>
      </w:r>
      <w:r>
        <w:rPr>
          <w:rFonts w:hint="eastAsia" w:ascii="宋体" w:hAnsi="宋体" w:cs="宋体"/>
          <w:b/>
          <w:bCs/>
          <w:sz w:val="36"/>
          <w:szCs w:val="36"/>
        </w:rPr>
        <w:t>月</w:t>
      </w:r>
    </w:p>
    <w:p>
      <w:pPr>
        <w:spacing w:line="480" w:lineRule="exact"/>
        <w:jc w:val="center"/>
        <w:rPr>
          <w:rFonts w:hint="eastAsia" w:ascii="宋体" w:hAnsi="宋体" w:cs="宋体"/>
          <w:sz w:val="44"/>
          <w:szCs w:val="28"/>
        </w:rPr>
      </w:pPr>
    </w:p>
    <w:p>
      <w:pPr>
        <w:spacing w:line="480" w:lineRule="exact"/>
        <w:outlineLvl w:val="9"/>
        <w:rPr>
          <w:rFonts w:hint="eastAsia" w:ascii="宋体" w:hAnsi="宋体" w:cs="宋体"/>
          <w:sz w:val="44"/>
          <w:szCs w:val="28"/>
        </w:rPr>
        <w:sectPr>
          <w:headerReference r:id="rId4" w:type="first"/>
          <w:footerReference r:id="rId6" w:type="first"/>
          <w:headerReference r:id="rId3" w:type="default"/>
          <w:footerReference r:id="rId5" w:type="even"/>
          <w:pgSz w:w="11907" w:h="16840"/>
          <w:pgMar w:top="1134" w:right="1191" w:bottom="1134" w:left="1304" w:header="709" w:footer="992" w:gutter="0"/>
          <w:pgNumType w:fmt="numberInDash" w:start="1"/>
          <w:cols w:space="720" w:num="1"/>
          <w:docGrid w:linePitch="380" w:charSpace="-5735"/>
        </w:sectPr>
      </w:pPr>
    </w:p>
    <w:sdt>
      <w:sdtPr>
        <w:rPr>
          <w:rFonts w:ascii="宋体" w:hAnsi="宋体" w:eastAsia="宋体" w:cs="Times New Roman"/>
          <w:kern w:val="2"/>
          <w:sz w:val="28"/>
          <w:szCs w:val="28"/>
          <w:lang w:val="en-US" w:eastAsia="zh-CN" w:bidi="ar-SA"/>
        </w:rPr>
        <w:id w:val="147470343"/>
        <w15:color w:val="DBDBDB"/>
        <w:docPartObj>
          <w:docPartGallery w:val="Table of Contents"/>
          <w:docPartUnique/>
        </w:docPartObj>
      </w:sdtPr>
      <w:sdtEndPr>
        <w:rPr>
          <w:rFonts w:hint="eastAsia" w:ascii="宋体" w:hAnsi="宋体" w:eastAsia="宋体" w:cs="宋体"/>
          <w:bCs/>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pPr>
            <w:pStyle w:val="30"/>
            <w:tabs>
              <w:tab w:val="right" w:leader="dot" w:pos="9412"/>
            </w:tabs>
            <w:rPr>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TOC \o "1-1" \h \u </w:instrText>
          </w:r>
          <w:r>
            <w:rPr>
              <w:rFonts w:hint="eastAsia" w:ascii="宋体" w:hAnsi="宋体" w:cs="宋体"/>
              <w:b/>
              <w:bCs/>
              <w:sz w:val="24"/>
              <w:szCs w:val="24"/>
            </w:rPr>
            <w:fldChar w:fldCharType="separate"/>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_Toc12546 </w:instrText>
          </w:r>
          <w:r>
            <w:rPr>
              <w:rFonts w:hint="eastAsia" w:ascii="宋体" w:hAnsi="宋体" w:cs="宋体"/>
              <w:bCs/>
              <w:sz w:val="24"/>
              <w:szCs w:val="24"/>
            </w:rPr>
            <w:fldChar w:fldCharType="separate"/>
          </w:r>
          <w:r>
            <w:rPr>
              <w:rFonts w:hint="eastAsia" w:ascii="宋体" w:hAnsi="宋体" w:eastAsia="宋体" w:cs="宋体"/>
              <w:bCs/>
              <w:sz w:val="24"/>
              <w:szCs w:val="24"/>
            </w:rPr>
            <w:t>第一篇  采购邀请书</w:t>
          </w:r>
          <w:r>
            <w:rPr>
              <w:sz w:val="24"/>
              <w:szCs w:val="24"/>
            </w:rPr>
            <w:tab/>
          </w:r>
          <w:r>
            <w:rPr>
              <w:sz w:val="24"/>
              <w:szCs w:val="24"/>
            </w:rPr>
            <w:fldChar w:fldCharType="begin"/>
          </w:r>
          <w:r>
            <w:rPr>
              <w:sz w:val="24"/>
              <w:szCs w:val="24"/>
            </w:rPr>
            <w:instrText xml:space="preserve"> PAGEREF _Toc12546 \h </w:instrText>
          </w:r>
          <w:r>
            <w:rPr>
              <w:sz w:val="24"/>
              <w:szCs w:val="24"/>
            </w:rPr>
            <w:fldChar w:fldCharType="separate"/>
          </w:r>
          <w:r>
            <w:rPr>
              <w:sz w:val="24"/>
              <w:szCs w:val="24"/>
            </w:rPr>
            <w:t>- 3 -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_Toc27710 </w:instrText>
          </w:r>
          <w:r>
            <w:rPr>
              <w:rFonts w:hint="eastAsia" w:ascii="宋体" w:hAnsi="宋体" w:cs="宋体"/>
              <w:bCs/>
              <w:sz w:val="24"/>
              <w:szCs w:val="24"/>
            </w:rPr>
            <w:fldChar w:fldCharType="separate"/>
          </w:r>
          <w:r>
            <w:rPr>
              <w:rFonts w:hint="eastAsia" w:ascii="宋体" w:hAnsi="宋体" w:cs="宋体"/>
              <w:sz w:val="24"/>
              <w:szCs w:val="24"/>
            </w:rPr>
            <w:t>一、竞争性比选内容</w:t>
          </w:r>
          <w:r>
            <w:rPr>
              <w:sz w:val="24"/>
              <w:szCs w:val="24"/>
            </w:rPr>
            <w:tab/>
          </w:r>
          <w:r>
            <w:rPr>
              <w:sz w:val="24"/>
              <w:szCs w:val="24"/>
            </w:rPr>
            <w:fldChar w:fldCharType="begin"/>
          </w:r>
          <w:r>
            <w:rPr>
              <w:sz w:val="24"/>
              <w:szCs w:val="24"/>
            </w:rPr>
            <w:instrText xml:space="preserve"> PAGEREF _Toc27710 \h </w:instrText>
          </w:r>
          <w:r>
            <w:rPr>
              <w:sz w:val="24"/>
              <w:szCs w:val="24"/>
            </w:rPr>
            <w:fldChar w:fldCharType="separate"/>
          </w:r>
          <w:r>
            <w:rPr>
              <w:sz w:val="24"/>
              <w:szCs w:val="24"/>
            </w:rPr>
            <w:t>- 4 -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_Toc10276 </w:instrText>
          </w:r>
          <w:r>
            <w:rPr>
              <w:rFonts w:hint="eastAsia" w:ascii="宋体" w:hAnsi="宋体" w:cs="宋体"/>
              <w:bCs/>
              <w:sz w:val="24"/>
              <w:szCs w:val="24"/>
            </w:rPr>
            <w:fldChar w:fldCharType="separate"/>
          </w:r>
          <w:r>
            <w:rPr>
              <w:rFonts w:hint="eastAsia" w:ascii="宋体" w:hAnsi="宋体" w:cs="宋体"/>
              <w:sz w:val="24"/>
              <w:szCs w:val="24"/>
              <w:lang w:val="en-US" w:eastAsia="zh-CN"/>
            </w:rPr>
            <w:t>二</w:t>
          </w:r>
          <w:r>
            <w:rPr>
              <w:rFonts w:hint="eastAsia" w:ascii="宋体" w:hAnsi="宋体" w:cs="宋体"/>
              <w:sz w:val="24"/>
              <w:szCs w:val="24"/>
            </w:rPr>
            <w:t>、竞选人资格条件</w:t>
          </w:r>
          <w:r>
            <w:rPr>
              <w:sz w:val="24"/>
              <w:szCs w:val="24"/>
            </w:rPr>
            <w:tab/>
          </w:r>
          <w:r>
            <w:rPr>
              <w:sz w:val="24"/>
              <w:szCs w:val="24"/>
            </w:rPr>
            <w:fldChar w:fldCharType="begin"/>
          </w:r>
          <w:r>
            <w:rPr>
              <w:sz w:val="24"/>
              <w:szCs w:val="24"/>
            </w:rPr>
            <w:instrText xml:space="preserve"> PAGEREF _Toc10276 \h </w:instrText>
          </w:r>
          <w:r>
            <w:rPr>
              <w:sz w:val="24"/>
              <w:szCs w:val="24"/>
            </w:rPr>
            <w:fldChar w:fldCharType="separate"/>
          </w:r>
          <w:r>
            <w:rPr>
              <w:sz w:val="24"/>
              <w:szCs w:val="24"/>
            </w:rPr>
            <w:t>- 4 -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_Toc26449 </w:instrText>
          </w:r>
          <w:r>
            <w:rPr>
              <w:rFonts w:hint="eastAsia" w:ascii="宋体" w:hAnsi="宋体" w:cs="宋体"/>
              <w:bCs/>
              <w:sz w:val="24"/>
              <w:szCs w:val="24"/>
            </w:rPr>
            <w:fldChar w:fldCharType="separate"/>
          </w:r>
          <w:r>
            <w:rPr>
              <w:rFonts w:hint="eastAsia" w:ascii="宋体" w:hAnsi="宋体" w:cs="宋体"/>
              <w:sz w:val="24"/>
              <w:szCs w:val="24"/>
              <w:lang w:val="en-US" w:eastAsia="zh-CN"/>
            </w:rPr>
            <w:t>三</w:t>
          </w:r>
          <w:r>
            <w:rPr>
              <w:rFonts w:hint="eastAsia" w:ascii="宋体" w:hAnsi="宋体" w:cs="宋体"/>
              <w:sz w:val="24"/>
              <w:szCs w:val="24"/>
            </w:rPr>
            <w:t>、竞选有关说明</w:t>
          </w:r>
          <w:r>
            <w:rPr>
              <w:sz w:val="24"/>
              <w:szCs w:val="24"/>
            </w:rPr>
            <w:tab/>
          </w:r>
          <w:r>
            <w:rPr>
              <w:sz w:val="24"/>
              <w:szCs w:val="24"/>
            </w:rPr>
            <w:fldChar w:fldCharType="begin"/>
          </w:r>
          <w:r>
            <w:rPr>
              <w:sz w:val="24"/>
              <w:szCs w:val="24"/>
            </w:rPr>
            <w:instrText xml:space="preserve"> PAGEREF _Toc26449 \h </w:instrText>
          </w:r>
          <w:r>
            <w:rPr>
              <w:sz w:val="24"/>
              <w:szCs w:val="24"/>
            </w:rPr>
            <w:fldChar w:fldCharType="separate"/>
          </w:r>
          <w:r>
            <w:rPr>
              <w:sz w:val="24"/>
              <w:szCs w:val="24"/>
            </w:rPr>
            <w:t>- 4 -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_Toc24094 </w:instrText>
          </w:r>
          <w:r>
            <w:rPr>
              <w:rFonts w:hint="eastAsia" w:ascii="宋体" w:hAnsi="宋体" w:cs="宋体"/>
              <w:bCs/>
              <w:sz w:val="24"/>
              <w:szCs w:val="24"/>
            </w:rPr>
            <w:fldChar w:fldCharType="separate"/>
          </w:r>
          <w:r>
            <w:rPr>
              <w:rFonts w:hint="eastAsia" w:ascii="宋体" w:hAnsi="宋体" w:cs="宋体"/>
              <w:sz w:val="24"/>
              <w:szCs w:val="24"/>
              <w:lang w:val="en-US" w:eastAsia="zh-CN"/>
            </w:rPr>
            <w:t>四</w:t>
          </w:r>
          <w:r>
            <w:rPr>
              <w:rFonts w:hint="eastAsia" w:ascii="宋体" w:hAnsi="宋体" w:cs="宋体"/>
              <w:sz w:val="24"/>
              <w:szCs w:val="24"/>
            </w:rPr>
            <w:t>、其它有关规定</w:t>
          </w:r>
          <w:r>
            <w:rPr>
              <w:sz w:val="24"/>
              <w:szCs w:val="24"/>
            </w:rPr>
            <w:tab/>
          </w:r>
          <w:r>
            <w:rPr>
              <w:sz w:val="24"/>
              <w:szCs w:val="24"/>
            </w:rPr>
            <w:fldChar w:fldCharType="begin"/>
          </w:r>
          <w:r>
            <w:rPr>
              <w:sz w:val="24"/>
              <w:szCs w:val="24"/>
            </w:rPr>
            <w:instrText xml:space="preserve"> PAGEREF _Toc24094 \h </w:instrText>
          </w:r>
          <w:r>
            <w:rPr>
              <w:sz w:val="24"/>
              <w:szCs w:val="24"/>
            </w:rPr>
            <w:fldChar w:fldCharType="separate"/>
          </w:r>
          <w:r>
            <w:rPr>
              <w:sz w:val="24"/>
              <w:szCs w:val="24"/>
            </w:rPr>
            <w:t>- 5 -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_Toc30185 </w:instrText>
          </w:r>
          <w:r>
            <w:rPr>
              <w:rFonts w:hint="eastAsia" w:ascii="宋体" w:hAnsi="宋体" w:cs="宋体"/>
              <w:bCs/>
              <w:sz w:val="24"/>
              <w:szCs w:val="24"/>
            </w:rPr>
            <w:fldChar w:fldCharType="separate"/>
          </w:r>
          <w:r>
            <w:rPr>
              <w:rFonts w:hint="eastAsia" w:ascii="宋体" w:hAnsi="宋体" w:cs="宋体"/>
              <w:sz w:val="24"/>
              <w:szCs w:val="24"/>
              <w:lang w:val="en-US" w:eastAsia="zh-CN"/>
            </w:rPr>
            <w:t>五、</w:t>
          </w:r>
          <w:r>
            <w:rPr>
              <w:rFonts w:hint="eastAsia" w:ascii="宋体" w:hAnsi="宋体" w:cs="宋体"/>
              <w:sz w:val="24"/>
              <w:szCs w:val="24"/>
            </w:rPr>
            <w:t>联系方式</w:t>
          </w:r>
          <w:r>
            <w:rPr>
              <w:sz w:val="24"/>
              <w:szCs w:val="24"/>
            </w:rPr>
            <w:tab/>
          </w:r>
          <w:r>
            <w:rPr>
              <w:sz w:val="24"/>
              <w:szCs w:val="24"/>
            </w:rPr>
            <w:fldChar w:fldCharType="begin"/>
          </w:r>
          <w:r>
            <w:rPr>
              <w:sz w:val="24"/>
              <w:szCs w:val="24"/>
            </w:rPr>
            <w:instrText xml:space="preserve"> PAGEREF _Toc30185 \h </w:instrText>
          </w:r>
          <w:r>
            <w:rPr>
              <w:sz w:val="24"/>
              <w:szCs w:val="24"/>
            </w:rPr>
            <w:fldChar w:fldCharType="separate"/>
          </w:r>
          <w:r>
            <w:rPr>
              <w:sz w:val="24"/>
              <w:szCs w:val="24"/>
            </w:rPr>
            <w:t>- 5 -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_Toc11874 </w:instrText>
          </w:r>
          <w:r>
            <w:rPr>
              <w:rFonts w:hint="eastAsia" w:ascii="宋体" w:hAnsi="宋体" w:cs="宋体"/>
              <w:bCs/>
              <w:sz w:val="24"/>
              <w:szCs w:val="24"/>
            </w:rPr>
            <w:fldChar w:fldCharType="separate"/>
          </w:r>
          <w:r>
            <w:rPr>
              <w:rFonts w:hint="eastAsia" w:ascii="宋体" w:hAnsi="宋体" w:eastAsia="宋体" w:cs="宋体"/>
              <w:bCs/>
              <w:sz w:val="24"/>
              <w:szCs w:val="24"/>
            </w:rPr>
            <w:t>第二篇 项目</w:t>
          </w:r>
          <w:r>
            <w:rPr>
              <w:rFonts w:hint="eastAsia" w:ascii="宋体" w:hAnsi="宋体" w:eastAsia="宋体" w:cs="宋体"/>
              <w:bCs/>
              <w:sz w:val="24"/>
              <w:szCs w:val="24"/>
              <w:lang w:val="en-US" w:eastAsia="zh-CN"/>
            </w:rPr>
            <w:t>技术</w:t>
          </w:r>
          <w:r>
            <w:rPr>
              <w:rFonts w:hint="eastAsia" w:ascii="宋体" w:hAnsi="宋体" w:eastAsia="宋体" w:cs="宋体"/>
              <w:bCs/>
              <w:sz w:val="24"/>
              <w:szCs w:val="24"/>
            </w:rPr>
            <w:t>需求</w:t>
          </w:r>
          <w:r>
            <w:rPr>
              <w:sz w:val="24"/>
              <w:szCs w:val="24"/>
            </w:rPr>
            <w:tab/>
          </w:r>
          <w:r>
            <w:rPr>
              <w:sz w:val="24"/>
              <w:szCs w:val="24"/>
            </w:rPr>
            <w:fldChar w:fldCharType="begin"/>
          </w:r>
          <w:r>
            <w:rPr>
              <w:sz w:val="24"/>
              <w:szCs w:val="24"/>
            </w:rPr>
            <w:instrText xml:space="preserve"> PAGEREF _Toc11874 \h </w:instrText>
          </w:r>
          <w:r>
            <w:rPr>
              <w:sz w:val="24"/>
              <w:szCs w:val="24"/>
            </w:rPr>
            <w:fldChar w:fldCharType="separate"/>
          </w:r>
          <w:r>
            <w:rPr>
              <w:sz w:val="24"/>
              <w:szCs w:val="24"/>
            </w:rPr>
            <w:t>- 6 -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_Toc10610 </w:instrText>
          </w:r>
          <w:r>
            <w:rPr>
              <w:rFonts w:hint="eastAsia" w:ascii="宋体" w:hAnsi="宋体" w:cs="宋体"/>
              <w:bCs/>
              <w:sz w:val="24"/>
              <w:szCs w:val="24"/>
            </w:rPr>
            <w:fldChar w:fldCharType="separate"/>
          </w:r>
          <w:r>
            <w:rPr>
              <w:rFonts w:hint="eastAsia" w:ascii="宋体" w:hAnsi="宋体" w:cs="宋体"/>
              <w:sz w:val="24"/>
              <w:szCs w:val="24"/>
            </w:rPr>
            <w:t>二、项目需求</w:t>
          </w:r>
          <w:r>
            <w:rPr>
              <w:sz w:val="24"/>
              <w:szCs w:val="24"/>
            </w:rPr>
            <w:tab/>
          </w:r>
          <w:r>
            <w:rPr>
              <w:sz w:val="24"/>
              <w:szCs w:val="24"/>
            </w:rPr>
            <w:fldChar w:fldCharType="begin"/>
          </w:r>
          <w:r>
            <w:rPr>
              <w:sz w:val="24"/>
              <w:szCs w:val="24"/>
            </w:rPr>
            <w:instrText xml:space="preserve"> PAGEREF _Toc10610 \h </w:instrText>
          </w:r>
          <w:r>
            <w:rPr>
              <w:sz w:val="24"/>
              <w:szCs w:val="24"/>
            </w:rPr>
            <w:fldChar w:fldCharType="separate"/>
          </w:r>
          <w:r>
            <w:rPr>
              <w:sz w:val="24"/>
              <w:szCs w:val="24"/>
            </w:rPr>
            <w:t>- 6 -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_Toc10630 </w:instrText>
          </w:r>
          <w:r>
            <w:rPr>
              <w:rFonts w:hint="eastAsia" w:ascii="宋体" w:hAnsi="宋体" w:cs="宋体"/>
              <w:bCs/>
              <w:sz w:val="24"/>
              <w:szCs w:val="24"/>
            </w:rPr>
            <w:fldChar w:fldCharType="separate"/>
          </w:r>
          <w:r>
            <w:rPr>
              <w:rFonts w:hint="eastAsia" w:ascii="宋体" w:hAnsi="宋体" w:eastAsia="宋体" w:cs="宋体"/>
              <w:bCs/>
              <w:sz w:val="24"/>
              <w:szCs w:val="24"/>
            </w:rPr>
            <w:t>第三篇  项目商务需求</w:t>
          </w:r>
          <w:r>
            <w:rPr>
              <w:sz w:val="24"/>
              <w:szCs w:val="24"/>
            </w:rPr>
            <w:tab/>
          </w:r>
          <w:r>
            <w:rPr>
              <w:sz w:val="24"/>
              <w:szCs w:val="24"/>
            </w:rPr>
            <w:fldChar w:fldCharType="begin"/>
          </w:r>
          <w:r>
            <w:rPr>
              <w:sz w:val="24"/>
              <w:szCs w:val="24"/>
            </w:rPr>
            <w:instrText xml:space="preserve"> PAGEREF _Toc10630 \h </w:instrText>
          </w:r>
          <w:r>
            <w:rPr>
              <w:sz w:val="24"/>
              <w:szCs w:val="24"/>
            </w:rPr>
            <w:fldChar w:fldCharType="separate"/>
          </w:r>
          <w:r>
            <w:rPr>
              <w:sz w:val="24"/>
              <w:szCs w:val="24"/>
            </w:rPr>
            <w:t>- 6 -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_Toc10443 </w:instrText>
          </w:r>
          <w:r>
            <w:rPr>
              <w:rFonts w:hint="eastAsia" w:ascii="宋体" w:hAnsi="宋体" w:cs="宋体"/>
              <w:bCs/>
              <w:sz w:val="24"/>
              <w:szCs w:val="24"/>
            </w:rPr>
            <w:fldChar w:fldCharType="separate"/>
          </w:r>
          <w:r>
            <w:rPr>
              <w:rFonts w:hint="eastAsia" w:ascii="宋体" w:hAnsi="宋体" w:cs="宋体"/>
              <w:sz w:val="24"/>
              <w:szCs w:val="24"/>
            </w:rPr>
            <w:t>一、服务期、服务地点及验收方式</w:t>
          </w:r>
          <w:r>
            <w:rPr>
              <w:sz w:val="24"/>
              <w:szCs w:val="24"/>
            </w:rPr>
            <w:tab/>
          </w:r>
          <w:r>
            <w:rPr>
              <w:sz w:val="24"/>
              <w:szCs w:val="24"/>
            </w:rPr>
            <w:fldChar w:fldCharType="begin"/>
          </w:r>
          <w:r>
            <w:rPr>
              <w:sz w:val="24"/>
              <w:szCs w:val="24"/>
            </w:rPr>
            <w:instrText xml:space="preserve"> PAGEREF _Toc10443 \h </w:instrText>
          </w:r>
          <w:r>
            <w:rPr>
              <w:sz w:val="24"/>
              <w:szCs w:val="24"/>
            </w:rPr>
            <w:fldChar w:fldCharType="separate"/>
          </w:r>
          <w:r>
            <w:rPr>
              <w:sz w:val="24"/>
              <w:szCs w:val="24"/>
            </w:rPr>
            <w:t>- 8 -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_Toc27986 </w:instrText>
          </w:r>
          <w:r>
            <w:rPr>
              <w:rFonts w:hint="eastAsia" w:ascii="宋体" w:hAnsi="宋体" w:cs="宋体"/>
              <w:bCs/>
              <w:sz w:val="24"/>
              <w:szCs w:val="24"/>
            </w:rPr>
            <w:fldChar w:fldCharType="separate"/>
          </w:r>
          <w:r>
            <w:rPr>
              <w:rFonts w:hint="eastAsia" w:ascii="宋体" w:hAnsi="宋体" w:cs="宋体"/>
              <w:sz w:val="24"/>
              <w:szCs w:val="24"/>
              <w:lang w:val="en-US" w:eastAsia="zh-CN"/>
            </w:rPr>
            <w:t>二、</w:t>
          </w:r>
          <w:r>
            <w:rPr>
              <w:rFonts w:hint="eastAsia" w:ascii="宋体" w:hAnsi="宋体" w:cs="宋体"/>
              <w:sz w:val="24"/>
              <w:szCs w:val="24"/>
            </w:rPr>
            <w:t>报价要求</w:t>
          </w:r>
          <w:r>
            <w:rPr>
              <w:sz w:val="24"/>
              <w:szCs w:val="24"/>
            </w:rPr>
            <w:tab/>
          </w:r>
          <w:r>
            <w:rPr>
              <w:sz w:val="24"/>
              <w:szCs w:val="24"/>
            </w:rPr>
            <w:fldChar w:fldCharType="begin"/>
          </w:r>
          <w:r>
            <w:rPr>
              <w:sz w:val="24"/>
              <w:szCs w:val="24"/>
            </w:rPr>
            <w:instrText xml:space="preserve"> PAGEREF _Toc27986 \h </w:instrText>
          </w:r>
          <w:r>
            <w:rPr>
              <w:sz w:val="24"/>
              <w:szCs w:val="24"/>
            </w:rPr>
            <w:fldChar w:fldCharType="separate"/>
          </w:r>
          <w:r>
            <w:rPr>
              <w:sz w:val="24"/>
              <w:szCs w:val="24"/>
            </w:rPr>
            <w:t>- 8 -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_Toc24549 </w:instrText>
          </w:r>
          <w:r>
            <w:rPr>
              <w:rFonts w:hint="eastAsia" w:ascii="宋体" w:hAnsi="宋体" w:cs="宋体"/>
              <w:bCs/>
              <w:sz w:val="24"/>
              <w:szCs w:val="24"/>
            </w:rPr>
            <w:fldChar w:fldCharType="separate"/>
          </w:r>
          <w:r>
            <w:rPr>
              <w:rFonts w:hint="eastAsia" w:ascii="宋体" w:hAnsi="宋体" w:cs="宋体"/>
              <w:bCs/>
              <w:kern w:val="2"/>
              <w:sz w:val="24"/>
              <w:szCs w:val="24"/>
              <w:lang w:val="en-US" w:eastAsia="zh-CN" w:bidi="ar-SA"/>
            </w:rPr>
            <w:t>三、</w:t>
          </w:r>
          <w:r>
            <w:rPr>
              <w:rFonts w:hint="eastAsia" w:ascii="宋体" w:hAnsi="宋体" w:eastAsia="宋体" w:cs="宋体"/>
              <w:bCs/>
              <w:kern w:val="2"/>
              <w:sz w:val="24"/>
              <w:szCs w:val="24"/>
              <w:lang w:val="en-US" w:eastAsia="zh-CN" w:bidi="ar-SA"/>
            </w:rPr>
            <w:t>结算方式</w:t>
          </w:r>
          <w:r>
            <w:rPr>
              <w:sz w:val="24"/>
              <w:szCs w:val="24"/>
            </w:rPr>
            <w:tab/>
          </w:r>
          <w:r>
            <w:rPr>
              <w:sz w:val="24"/>
              <w:szCs w:val="24"/>
            </w:rPr>
            <w:fldChar w:fldCharType="begin"/>
          </w:r>
          <w:r>
            <w:rPr>
              <w:sz w:val="24"/>
              <w:szCs w:val="24"/>
            </w:rPr>
            <w:instrText xml:space="preserve"> PAGEREF _Toc24549 \h </w:instrText>
          </w:r>
          <w:r>
            <w:rPr>
              <w:sz w:val="24"/>
              <w:szCs w:val="24"/>
            </w:rPr>
            <w:fldChar w:fldCharType="separate"/>
          </w:r>
          <w:r>
            <w:rPr>
              <w:sz w:val="24"/>
              <w:szCs w:val="24"/>
            </w:rPr>
            <w:t>- 8 -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_Toc15920 </w:instrText>
          </w:r>
          <w:r>
            <w:rPr>
              <w:rFonts w:hint="eastAsia" w:ascii="宋体" w:hAnsi="宋体" w:cs="宋体"/>
              <w:bCs/>
              <w:sz w:val="24"/>
              <w:szCs w:val="24"/>
            </w:rPr>
            <w:fldChar w:fldCharType="separate"/>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人员及资质要求</w:t>
          </w:r>
          <w:r>
            <w:rPr>
              <w:sz w:val="24"/>
              <w:szCs w:val="24"/>
            </w:rPr>
            <w:tab/>
          </w:r>
          <w:r>
            <w:rPr>
              <w:sz w:val="24"/>
              <w:szCs w:val="24"/>
            </w:rPr>
            <w:fldChar w:fldCharType="begin"/>
          </w:r>
          <w:r>
            <w:rPr>
              <w:sz w:val="24"/>
              <w:szCs w:val="24"/>
            </w:rPr>
            <w:instrText xml:space="preserve"> PAGEREF _Toc15920 \h </w:instrText>
          </w:r>
          <w:r>
            <w:rPr>
              <w:sz w:val="24"/>
              <w:szCs w:val="24"/>
            </w:rPr>
            <w:fldChar w:fldCharType="separate"/>
          </w:r>
          <w:r>
            <w:rPr>
              <w:sz w:val="24"/>
              <w:szCs w:val="24"/>
            </w:rPr>
            <w:t>- 8 -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_Toc20391 </w:instrText>
          </w:r>
          <w:r>
            <w:rPr>
              <w:rFonts w:hint="eastAsia" w:ascii="宋体" w:hAnsi="宋体" w:cs="宋体"/>
              <w:bCs/>
              <w:sz w:val="24"/>
              <w:szCs w:val="24"/>
            </w:rPr>
            <w:fldChar w:fldCharType="separate"/>
          </w:r>
          <w:r>
            <w:rPr>
              <w:rFonts w:hint="eastAsia" w:ascii="宋体" w:hAnsi="宋体" w:cs="宋体"/>
              <w:bCs/>
              <w:kern w:val="2"/>
              <w:sz w:val="24"/>
              <w:szCs w:val="24"/>
              <w:lang w:val="en-US" w:eastAsia="zh-CN" w:bidi="ar-SA"/>
            </w:rPr>
            <w:t>六</w:t>
          </w:r>
          <w:r>
            <w:rPr>
              <w:rFonts w:hint="eastAsia" w:ascii="宋体" w:hAnsi="宋体" w:eastAsia="宋体" w:cs="宋体"/>
              <w:bCs/>
              <w:kern w:val="2"/>
              <w:sz w:val="24"/>
              <w:szCs w:val="24"/>
              <w:lang w:val="en-US" w:eastAsia="zh-CN" w:bidi="ar-SA"/>
            </w:rPr>
            <w:t>、付款方式</w:t>
          </w:r>
          <w:r>
            <w:rPr>
              <w:sz w:val="24"/>
              <w:szCs w:val="24"/>
            </w:rPr>
            <w:tab/>
          </w:r>
          <w:r>
            <w:rPr>
              <w:sz w:val="24"/>
              <w:szCs w:val="24"/>
            </w:rPr>
            <w:fldChar w:fldCharType="begin"/>
          </w:r>
          <w:r>
            <w:rPr>
              <w:sz w:val="24"/>
              <w:szCs w:val="24"/>
            </w:rPr>
            <w:instrText xml:space="preserve"> PAGEREF _Toc20391 \h </w:instrText>
          </w:r>
          <w:r>
            <w:rPr>
              <w:sz w:val="24"/>
              <w:szCs w:val="24"/>
            </w:rPr>
            <w:fldChar w:fldCharType="separate"/>
          </w:r>
          <w:r>
            <w:rPr>
              <w:sz w:val="24"/>
              <w:szCs w:val="24"/>
            </w:rPr>
            <w:t>- 9 -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_Toc158 </w:instrText>
          </w:r>
          <w:r>
            <w:rPr>
              <w:rFonts w:hint="eastAsia" w:ascii="宋体" w:hAnsi="宋体" w:cs="宋体"/>
              <w:bCs/>
              <w:sz w:val="24"/>
              <w:szCs w:val="24"/>
            </w:rPr>
            <w:fldChar w:fldCharType="separate"/>
          </w: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lang w:val="en-US" w:eastAsia="zh-CN"/>
            </w:rPr>
            <w:t>、安全责任</w:t>
          </w:r>
          <w:r>
            <w:rPr>
              <w:sz w:val="24"/>
              <w:szCs w:val="24"/>
            </w:rPr>
            <w:tab/>
          </w:r>
          <w:r>
            <w:rPr>
              <w:sz w:val="24"/>
              <w:szCs w:val="24"/>
            </w:rPr>
            <w:fldChar w:fldCharType="begin"/>
          </w:r>
          <w:r>
            <w:rPr>
              <w:sz w:val="24"/>
              <w:szCs w:val="24"/>
            </w:rPr>
            <w:instrText xml:space="preserve"> PAGEREF _Toc158 \h </w:instrText>
          </w:r>
          <w:r>
            <w:rPr>
              <w:sz w:val="24"/>
              <w:szCs w:val="24"/>
            </w:rPr>
            <w:fldChar w:fldCharType="separate"/>
          </w:r>
          <w:r>
            <w:rPr>
              <w:sz w:val="24"/>
              <w:szCs w:val="24"/>
            </w:rPr>
            <w:t>- 9 -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_Toc11026 </w:instrText>
          </w:r>
          <w:r>
            <w:rPr>
              <w:rFonts w:hint="eastAsia" w:ascii="宋体" w:hAnsi="宋体" w:cs="宋体"/>
              <w:bCs/>
              <w:sz w:val="24"/>
              <w:szCs w:val="24"/>
            </w:rPr>
            <w:fldChar w:fldCharType="separate"/>
          </w:r>
          <w:r>
            <w:rPr>
              <w:rFonts w:hint="eastAsia" w:ascii="宋体" w:hAnsi="宋体" w:eastAsia="宋体" w:cs="宋体"/>
              <w:bCs/>
              <w:sz w:val="24"/>
              <w:szCs w:val="24"/>
              <w:lang w:val="en-US" w:eastAsia="zh-CN"/>
            </w:rPr>
            <w:t>八</w:t>
          </w:r>
          <w:r>
            <w:rPr>
              <w:rFonts w:hint="eastAsia" w:ascii="宋体" w:hAnsi="宋体" w:eastAsia="Times New Roman" w:cs="宋体"/>
              <w:bCs/>
              <w:sz w:val="24"/>
              <w:szCs w:val="24"/>
            </w:rPr>
            <w:t>、其他</w:t>
          </w:r>
          <w:r>
            <w:rPr>
              <w:sz w:val="24"/>
              <w:szCs w:val="24"/>
            </w:rPr>
            <w:tab/>
          </w:r>
          <w:r>
            <w:rPr>
              <w:sz w:val="24"/>
              <w:szCs w:val="24"/>
            </w:rPr>
            <w:fldChar w:fldCharType="begin"/>
          </w:r>
          <w:r>
            <w:rPr>
              <w:sz w:val="24"/>
              <w:szCs w:val="24"/>
            </w:rPr>
            <w:instrText xml:space="preserve"> PAGEREF _Toc11026 \h </w:instrText>
          </w:r>
          <w:r>
            <w:rPr>
              <w:sz w:val="24"/>
              <w:szCs w:val="24"/>
            </w:rPr>
            <w:fldChar w:fldCharType="separate"/>
          </w:r>
          <w:r>
            <w:rPr>
              <w:sz w:val="24"/>
              <w:szCs w:val="24"/>
            </w:rPr>
            <w:t>- 9 -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_Toc27480 </w:instrText>
          </w:r>
          <w:r>
            <w:rPr>
              <w:rFonts w:hint="eastAsia" w:ascii="宋体" w:hAnsi="宋体" w:cs="宋体"/>
              <w:bCs/>
              <w:sz w:val="24"/>
              <w:szCs w:val="24"/>
            </w:rPr>
            <w:fldChar w:fldCharType="separate"/>
          </w:r>
          <w:r>
            <w:rPr>
              <w:rFonts w:hint="eastAsia" w:ascii="宋体" w:hAnsi="宋体" w:eastAsia="宋体" w:cs="宋体"/>
              <w:bCs/>
              <w:sz w:val="24"/>
              <w:szCs w:val="24"/>
            </w:rPr>
            <w:t>第四篇  竞选程序及方法、评审标准、无效响应和采购终止</w:t>
          </w:r>
          <w:r>
            <w:rPr>
              <w:sz w:val="24"/>
              <w:szCs w:val="24"/>
            </w:rPr>
            <w:tab/>
          </w:r>
          <w:r>
            <w:rPr>
              <w:sz w:val="24"/>
              <w:szCs w:val="24"/>
            </w:rPr>
            <w:fldChar w:fldCharType="begin"/>
          </w:r>
          <w:r>
            <w:rPr>
              <w:sz w:val="24"/>
              <w:szCs w:val="24"/>
            </w:rPr>
            <w:instrText xml:space="preserve"> PAGEREF _Toc27480 \h </w:instrText>
          </w:r>
          <w:r>
            <w:rPr>
              <w:sz w:val="24"/>
              <w:szCs w:val="24"/>
            </w:rPr>
            <w:fldChar w:fldCharType="separate"/>
          </w:r>
          <w:r>
            <w:rPr>
              <w:sz w:val="24"/>
              <w:szCs w:val="24"/>
            </w:rPr>
            <w:t>- 10 -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_Toc17556 </w:instrText>
          </w:r>
          <w:r>
            <w:rPr>
              <w:rFonts w:hint="eastAsia" w:ascii="宋体" w:hAnsi="宋体" w:cs="宋体"/>
              <w:bCs/>
              <w:sz w:val="24"/>
              <w:szCs w:val="24"/>
            </w:rPr>
            <w:fldChar w:fldCharType="separate"/>
          </w:r>
          <w:r>
            <w:rPr>
              <w:rFonts w:hint="eastAsia" w:ascii="宋体" w:hAnsi="宋体" w:cs="宋体"/>
              <w:sz w:val="24"/>
              <w:szCs w:val="24"/>
            </w:rPr>
            <w:t>一、竞选程序及方法</w:t>
          </w:r>
          <w:r>
            <w:rPr>
              <w:sz w:val="24"/>
              <w:szCs w:val="24"/>
            </w:rPr>
            <w:tab/>
          </w:r>
          <w:r>
            <w:rPr>
              <w:sz w:val="24"/>
              <w:szCs w:val="24"/>
            </w:rPr>
            <w:fldChar w:fldCharType="begin"/>
          </w:r>
          <w:r>
            <w:rPr>
              <w:sz w:val="24"/>
              <w:szCs w:val="24"/>
            </w:rPr>
            <w:instrText xml:space="preserve"> PAGEREF _Toc17556 \h </w:instrText>
          </w:r>
          <w:r>
            <w:rPr>
              <w:sz w:val="24"/>
              <w:szCs w:val="24"/>
            </w:rPr>
            <w:fldChar w:fldCharType="separate"/>
          </w:r>
          <w:r>
            <w:rPr>
              <w:sz w:val="24"/>
              <w:szCs w:val="24"/>
            </w:rPr>
            <w:t>- 10 -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_Toc8172 </w:instrText>
          </w:r>
          <w:r>
            <w:rPr>
              <w:rFonts w:hint="eastAsia" w:ascii="宋体" w:hAnsi="宋体" w:cs="宋体"/>
              <w:bCs/>
              <w:sz w:val="24"/>
              <w:szCs w:val="24"/>
            </w:rPr>
            <w:fldChar w:fldCharType="separate"/>
          </w:r>
          <w:r>
            <w:rPr>
              <w:rFonts w:hint="eastAsia" w:ascii="宋体" w:hAnsi="宋体" w:cs="宋体"/>
              <w:sz w:val="24"/>
              <w:szCs w:val="24"/>
            </w:rPr>
            <w:t>二、 评审标准</w:t>
          </w:r>
          <w:r>
            <w:rPr>
              <w:sz w:val="24"/>
              <w:szCs w:val="24"/>
            </w:rPr>
            <w:tab/>
          </w:r>
          <w:r>
            <w:rPr>
              <w:sz w:val="24"/>
              <w:szCs w:val="24"/>
            </w:rPr>
            <w:fldChar w:fldCharType="begin"/>
          </w:r>
          <w:r>
            <w:rPr>
              <w:sz w:val="24"/>
              <w:szCs w:val="24"/>
            </w:rPr>
            <w:instrText xml:space="preserve"> PAGEREF _Toc8172 \h </w:instrText>
          </w:r>
          <w:r>
            <w:rPr>
              <w:sz w:val="24"/>
              <w:szCs w:val="24"/>
            </w:rPr>
            <w:fldChar w:fldCharType="separate"/>
          </w:r>
          <w:r>
            <w:rPr>
              <w:sz w:val="24"/>
              <w:szCs w:val="24"/>
            </w:rPr>
            <w:t>- 12 -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_Toc31019 </w:instrText>
          </w:r>
          <w:r>
            <w:rPr>
              <w:rFonts w:hint="eastAsia" w:ascii="宋体" w:hAnsi="宋体" w:cs="宋体"/>
              <w:bCs/>
              <w:sz w:val="24"/>
              <w:szCs w:val="24"/>
            </w:rPr>
            <w:fldChar w:fldCharType="separate"/>
          </w:r>
          <w:r>
            <w:rPr>
              <w:rFonts w:hint="eastAsia" w:ascii="宋体" w:hAnsi="宋体" w:cs="宋体"/>
              <w:sz w:val="24"/>
              <w:szCs w:val="24"/>
            </w:rPr>
            <w:t>三、无效竞标</w:t>
          </w:r>
          <w:r>
            <w:rPr>
              <w:sz w:val="24"/>
              <w:szCs w:val="24"/>
            </w:rPr>
            <w:tab/>
          </w:r>
          <w:r>
            <w:rPr>
              <w:sz w:val="24"/>
              <w:szCs w:val="24"/>
            </w:rPr>
            <w:fldChar w:fldCharType="begin"/>
          </w:r>
          <w:r>
            <w:rPr>
              <w:sz w:val="24"/>
              <w:szCs w:val="24"/>
            </w:rPr>
            <w:instrText xml:space="preserve"> PAGEREF _Toc31019 \h </w:instrText>
          </w:r>
          <w:r>
            <w:rPr>
              <w:sz w:val="24"/>
              <w:szCs w:val="24"/>
            </w:rPr>
            <w:fldChar w:fldCharType="separate"/>
          </w:r>
          <w:r>
            <w:rPr>
              <w:sz w:val="24"/>
              <w:szCs w:val="24"/>
            </w:rPr>
            <w:t>- 13 -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_Toc2632 </w:instrText>
          </w:r>
          <w:r>
            <w:rPr>
              <w:rFonts w:hint="eastAsia" w:ascii="宋体" w:hAnsi="宋体" w:cs="宋体"/>
              <w:bCs/>
              <w:sz w:val="24"/>
              <w:szCs w:val="24"/>
            </w:rPr>
            <w:fldChar w:fldCharType="separate"/>
          </w:r>
          <w:r>
            <w:rPr>
              <w:rFonts w:hint="eastAsia" w:ascii="宋体" w:hAnsi="宋体" w:cs="宋体"/>
              <w:sz w:val="24"/>
              <w:szCs w:val="24"/>
            </w:rPr>
            <w:t>四、采购终止</w:t>
          </w:r>
          <w:r>
            <w:rPr>
              <w:sz w:val="24"/>
              <w:szCs w:val="24"/>
            </w:rPr>
            <w:tab/>
          </w:r>
          <w:r>
            <w:rPr>
              <w:sz w:val="24"/>
              <w:szCs w:val="24"/>
            </w:rPr>
            <w:fldChar w:fldCharType="begin"/>
          </w:r>
          <w:r>
            <w:rPr>
              <w:sz w:val="24"/>
              <w:szCs w:val="24"/>
            </w:rPr>
            <w:instrText xml:space="preserve"> PAGEREF _Toc2632 \h </w:instrText>
          </w:r>
          <w:r>
            <w:rPr>
              <w:sz w:val="24"/>
              <w:szCs w:val="24"/>
            </w:rPr>
            <w:fldChar w:fldCharType="separate"/>
          </w:r>
          <w:r>
            <w:rPr>
              <w:sz w:val="24"/>
              <w:szCs w:val="24"/>
            </w:rPr>
            <w:t>- 13 -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_Toc9305 </w:instrText>
          </w:r>
          <w:r>
            <w:rPr>
              <w:rFonts w:hint="eastAsia" w:ascii="宋体" w:hAnsi="宋体" w:cs="宋体"/>
              <w:bCs/>
              <w:sz w:val="24"/>
              <w:szCs w:val="24"/>
            </w:rPr>
            <w:fldChar w:fldCharType="separate"/>
          </w:r>
          <w:r>
            <w:rPr>
              <w:rFonts w:hint="eastAsia" w:ascii="宋体" w:hAnsi="宋体" w:eastAsia="宋体" w:cs="宋体"/>
              <w:bCs/>
              <w:sz w:val="24"/>
              <w:szCs w:val="24"/>
            </w:rPr>
            <w:t>第五篇  竞选人须知</w:t>
          </w:r>
          <w:r>
            <w:rPr>
              <w:sz w:val="24"/>
              <w:szCs w:val="24"/>
            </w:rPr>
            <w:tab/>
          </w:r>
          <w:r>
            <w:rPr>
              <w:sz w:val="24"/>
              <w:szCs w:val="24"/>
            </w:rPr>
            <w:fldChar w:fldCharType="begin"/>
          </w:r>
          <w:r>
            <w:rPr>
              <w:sz w:val="24"/>
              <w:szCs w:val="24"/>
            </w:rPr>
            <w:instrText xml:space="preserve"> PAGEREF _Toc9305 \h </w:instrText>
          </w:r>
          <w:r>
            <w:rPr>
              <w:sz w:val="24"/>
              <w:szCs w:val="24"/>
            </w:rPr>
            <w:fldChar w:fldCharType="separate"/>
          </w:r>
          <w:r>
            <w:rPr>
              <w:sz w:val="24"/>
              <w:szCs w:val="24"/>
            </w:rPr>
            <w:t>- 15 -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_Toc16927 </w:instrText>
          </w:r>
          <w:r>
            <w:rPr>
              <w:rFonts w:hint="eastAsia" w:ascii="宋体" w:hAnsi="宋体" w:cs="宋体"/>
              <w:bCs/>
              <w:sz w:val="24"/>
              <w:szCs w:val="24"/>
            </w:rPr>
            <w:fldChar w:fldCharType="separate"/>
          </w:r>
          <w:r>
            <w:rPr>
              <w:rFonts w:hint="eastAsia" w:ascii="宋体" w:hAnsi="宋体" w:cs="宋体"/>
              <w:sz w:val="24"/>
              <w:szCs w:val="24"/>
            </w:rPr>
            <w:t>一、竞选费用</w:t>
          </w:r>
          <w:r>
            <w:rPr>
              <w:sz w:val="24"/>
              <w:szCs w:val="24"/>
            </w:rPr>
            <w:tab/>
          </w:r>
          <w:r>
            <w:rPr>
              <w:sz w:val="24"/>
              <w:szCs w:val="24"/>
            </w:rPr>
            <w:fldChar w:fldCharType="begin"/>
          </w:r>
          <w:r>
            <w:rPr>
              <w:sz w:val="24"/>
              <w:szCs w:val="24"/>
            </w:rPr>
            <w:instrText xml:space="preserve"> PAGEREF _Toc16927 \h </w:instrText>
          </w:r>
          <w:r>
            <w:rPr>
              <w:sz w:val="24"/>
              <w:szCs w:val="24"/>
            </w:rPr>
            <w:fldChar w:fldCharType="separate"/>
          </w:r>
          <w:r>
            <w:rPr>
              <w:sz w:val="24"/>
              <w:szCs w:val="24"/>
            </w:rPr>
            <w:t>- 15 -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_Toc26701 </w:instrText>
          </w:r>
          <w:r>
            <w:rPr>
              <w:rFonts w:hint="eastAsia" w:ascii="宋体" w:hAnsi="宋体" w:cs="宋体"/>
              <w:bCs/>
              <w:sz w:val="24"/>
              <w:szCs w:val="24"/>
            </w:rPr>
            <w:fldChar w:fldCharType="separate"/>
          </w:r>
          <w:r>
            <w:rPr>
              <w:rFonts w:hint="eastAsia" w:ascii="宋体" w:hAnsi="宋体" w:cs="宋体"/>
              <w:sz w:val="24"/>
              <w:szCs w:val="24"/>
            </w:rPr>
            <w:t>二、竞争性比选文件</w:t>
          </w:r>
          <w:r>
            <w:rPr>
              <w:sz w:val="24"/>
              <w:szCs w:val="24"/>
            </w:rPr>
            <w:tab/>
          </w:r>
          <w:r>
            <w:rPr>
              <w:sz w:val="24"/>
              <w:szCs w:val="24"/>
            </w:rPr>
            <w:fldChar w:fldCharType="begin"/>
          </w:r>
          <w:r>
            <w:rPr>
              <w:sz w:val="24"/>
              <w:szCs w:val="24"/>
            </w:rPr>
            <w:instrText xml:space="preserve"> PAGEREF _Toc26701 \h </w:instrText>
          </w:r>
          <w:r>
            <w:rPr>
              <w:sz w:val="24"/>
              <w:szCs w:val="24"/>
            </w:rPr>
            <w:fldChar w:fldCharType="separate"/>
          </w:r>
          <w:r>
            <w:rPr>
              <w:sz w:val="24"/>
              <w:szCs w:val="24"/>
            </w:rPr>
            <w:t>- 15 -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_Toc27887 </w:instrText>
          </w:r>
          <w:r>
            <w:rPr>
              <w:rFonts w:hint="eastAsia" w:ascii="宋体" w:hAnsi="宋体" w:cs="宋体"/>
              <w:bCs/>
              <w:sz w:val="24"/>
              <w:szCs w:val="24"/>
            </w:rPr>
            <w:fldChar w:fldCharType="separate"/>
          </w:r>
          <w:r>
            <w:rPr>
              <w:rFonts w:hint="eastAsia" w:ascii="宋体" w:hAnsi="宋体" w:cs="宋体"/>
              <w:sz w:val="24"/>
              <w:szCs w:val="24"/>
            </w:rPr>
            <w:t>三、竞选要求</w:t>
          </w:r>
          <w:r>
            <w:rPr>
              <w:sz w:val="24"/>
              <w:szCs w:val="24"/>
            </w:rPr>
            <w:tab/>
          </w:r>
          <w:r>
            <w:rPr>
              <w:sz w:val="24"/>
              <w:szCs w:val="24"/>
            </w:rPr>
            <w:fldChar w:fldCharType="begin"/>
          </w:r>
          <w:r>
            <w:rPr>
              <w:sz w:val="24"/>
              <w:szCs w:val="24"/>
            </w:rPr>
            <w:instrText xml:space="preserve"> PAGEREF _Toc27887 \h </w:instrText>
          </w:r>
          <w:r>
            <w:rPr>
              <w:sz w:val="24"/>
              <w:szCs w:val="24"/>
            </w:rPr>
            <w:fldChar w:fldCharType="separate"/>
          </w:r>
          <w:r>
            <w:rPr>
              <w:sz w:val="24"/>
              <w:szCs w:val="24"/>
            </w:rPr>
            <w:t>- 15 -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_Toc22647 </w:instrText>
          </w:r>
          <w:r>
            <w:rPr>
              <w:rFonts w:hint="eastAsia" w:ascii="宋体" w:hAnsi="宋体" w:cs="宋体"/>
              <w:bCs/>
              <w:sz w:val="24"/>
              <w:szCs w:val="24"/>
            </w:rPr>
            <w:fldChar w:fldCharType="separate"/>
          </w:r>
          <w:r>
            <w:rPr>
              <w:rFonts w:hint="eastAsia" w:ascii="宋体" w:hAnsi="宋体" w:cs="宋体"/>
              <w:sz w:val="24"/>
              <w:szCs w:val="24"/>
            </w:rPr>
            <w:t>四、中选人的确定和变更</w:t>
          </w:r>
          <w:r>
            <w:rPr>
              <w:sz w:val="24"/>
              <w:szCs w:val="24"/>
            </w:rPr>
            <w:tab/>
          </w:r>
          <w:r>
            <w:rPr>
              <w:sz w:val="24"/>
              <w:szCs w:val="24"/>
            </w:rPr>
            <w:fldChar w:fldCharType="begin"/>
          </w:r>
          <w:r>
            <w:rPr>
              <w:sz w:val="24"/>
              <w:szCs w:val="24"/>
            </w:rPr>
            <w:instrText xml:space="preserve"> PAGEREF _Toc22647 \h </w:instrText>
          </w:r>
          <w:r>
            <w:rPr>
              <w:sz w:val="24"/>
              <w:szCs w:val="24"/>
            </w:rPr>
            <w:fldChar w:fldCharType="separate"/>
          </w:r>
          <w:r>
            <w:rPr>
              <w:sz w:val="24"/>
              <w:szCs w:val="24"/>
            </w:rPr>
            <w:t>- 16 -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_Toc19652 </w:instrText>
          </w:r>
          <w:r>
            <w:rPr>
              <w:rFonts w:hint="eastAsia" w:ascii="宋体" w:hAnsi="宋体" w:cs="宋体"/>
              <w:bCs/>
              <w:sz w:val="24"/>
              <w:szCs w:val="24"/>
            </w:rPr>
            <w:fldChar w:fldCharType="separate"/>
          </w:r>
          <w:r>
            <w:rPr>
              <w:rFonts w:hint="eastAsia" w:ascii="宋体" w:hAnsi="宋体" w:cs="宋体"/>
              <w:sz w:val="24"/>
              <w:szCs w:val="24"/>
            </w:rPr>
            <w:t>五、成交通知</w:t>
          </w:r>
          <w:r>
            <w:rPr>
              <w:sz w:val="24"/>
              <w:szCs w:val="24"/>
            </w:rPr>
            <w:tab/>
          </w:r>
          <w:r>
            <w:rPr>
              <w:sz w:val="24"/>
              <w:szCs w:val="24"/>
            </w:rPr>
            <w:fldChar w:fldCharType="begin"/>
          </w:r>
          <w:r>
            <w:rPr>
              <w:sz w:val="24"/>
              <w:szCs w:val="24"/>
            </w:rPr>
            <w:instrText xml:space="preserve"> PAGEREF _Toc19652 \h </w:instrText>
          </w:r>
          <w:r>
            <w:rPr>
              <w:sz w:val="24"/>
              <w:szCs w:val="24"/>
            </w:rPr>
            <w:fldChar w:fldCharType="separate"/>
          </w:r>
          <w:r>
            <w:rPr>
              <w:sz w:val="24"/>
              <w:szCs w:val="24"/>
            </w:rPr>
            <w:t>- 16 -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_Toc8612 </w:instrText>
          </w:r>
          <w:r>
            <w:rPr>
              <w:rFonts w:hint="eastAsia" w:ascii="宋体" w:hAnsi="宋体" w:cs="宋体"/>
              <w:bCs/>
              <w:sz w:val="24"/>
              <w:szCs w:val="24"/>
            </w:rPr>
            <w:fldChar w:fldCharType="separate"/>
          </w:r>
          <w:r>
            <w:rPr>
              <w:rFonts w:hint="eastAsia" w:ascii="宋体" w:hAnsi="宋体" w:cs="宋体"/>
              <w:sz w:val="24"/>
              <w:szCs w:val="24"/>
            </w:rPr>
            <w:t>六、签订合同</w:t>
          </w:r>
          <w:r>
            <w:rPr>
              <w:sz w:val="24"/>
              <w:szCs w:val="24"/>
            </w:rPr>
            <w:tab/>
          </w:r>
          <w:r>
            <w:rPr>
              <w:sz w:val="24"/>
              <w:szCs w:val="24"/>
            </w:rPr>
            <w:fldChar w:fldCharType="begin"/>
          </w:r>
          <w:r>
            <w:rPr>
              <w:sz w:val="24"/>
              <w:szCs w:val="24"/>
            </w:rPr>
            <w:instrText xml:space="preserve"> PAGEREF _Toc8612 \h </w:instrText>
          </w:r>
          <w:r>
            <w:rPr>
              <w:sz w:val="24"/>
              <w:szCs w:val="24"/>
            </w:rPr>
            <w:fldChar w:fldCharType="separate"/>
          </w:r>
          <w:r>
            <w:rPr>
              <w:sz w:val="24"/>
              <w:szCs w:val="24"/>
            </w:rPr>
            <w:t>- 16 -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_Toc19037 </w:instrText>
          </w:r>
          <w:r>
            <w:rPr>
              <w:rFonts w:hint="eastAsia" w:ascii="宋体" w:hAnsi="宋体" w:cs="宋体"/>
              <w:bCs/>
              <w:sz w:val="24"/>
              <w:szCs w:val="24"/>
            </w:rPr>
            <w:fldChar w:fldCharType="separate"/>
          </w:r>
          <w:r>
            <w:rPr>
              <w:rFonts w:hint="eastAsia" w:ascii="宋体" w:hAnsi="宋体" w:cs="宋体"/>
              <w:sz w:val="24"/>
              <w:szCs w:val="24"/>
            </w:rPr>
            <w:t>七、询问</w:t>
          </w:r>
          <w:r>
            <w:rPr>
              <w:sz w:val="24"/>
              <w:szCs w:val="24"/>
            </w:rPr>
            <w:tab/>
          </w:r>
          <w:r>
            <w:rPr>
              <w:sz w:val="24"/>
              <w:szCs w:val="24"/>
            </w:rPr>
            <w:fldChar w:fldCharType="begin"/>
          </w:r>
          <w:r>
            <w:rPr>
              <w:sz w:val="24"/>
              <w:szCs w:val="24"/>
            </w:rPr>
            <w:instrText xml:space="preserve"> PAGEREF _Toc19037 \h </w:instrText>
          </w:r>
          <w:r>
            <w:rPr>
              <w:sz w:val="24"/>
              <w:szCs w:val="24"/>
            </w:rPr>
            <w:fldChar w:fldCharType="separate"/>
          </w:r>
          <w:r>
            <w:rPr>
              <w:sz w:val="24"/>
              <w:szCs w:val="24"/>
            </w:rPr>
            <w:t>- 17 -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_Toc25621 </w:instrText>
          </w:r>
          <w:r>
            <w:rPr>
              <w:rFonts w:hint="eastAsia" w:ascii="宋体" w:hAnsi="宋体" w:cs="宋体"/>
              <w:bCs/>
              <w:sz w:val="24"/>
              <w:szCs w:val="24"/>
            </w:rPr>
            <w:fldChar w:fldCharType="separate"/>
          </w:r>
          <w:r>
            <w:rPr>
              <w:rFonts w:hint="eastAsia" w:ascii="宋体" w:hAnsi="宋体" w:cs="宋体"/>
              <w:sz w:val="24"/>
              <w:szCs w:val="24"/>
            </w:rPr>
            <w:t>八、比选代理服务费</w:t>
          </w:r>
          <w:r>
            <w:rPr>
              <w:sz w:val="24"/>
              <w:szCs w:val="24"/>
            </w:rPr>
            <w:tab/>
          </w:r>
          <w:r>
            <w:rPr>
              <w:sz w:val="24"/>
              <w:szCs w:val="24"/>
            </w:rPr>
            <w:fldChar w:fldCharType="begin"/>
          </w:r>
          <w:r>
            <w:rPr>
              <w:sz w:val="24"/>
              <w:szCs w:val="24"/>
            </w:rPr>
            <w:instrText xml:space="preserve"> PAGEREF _Toc25621 \h </w:instrText>
          </w:r>
          <w:r>
            <w:rPr>
              <w:sz w:val="24"/>
              <w:szCs w:val="24"/>
            </w:rPr>
            <w:fldChar w:fldCharType="separate"/>
          </w:r>
          <w:r>
            <w:rPr>
              <w:sz w:val="24"/>
              <w:szCs w:val="24"/>
            </w:rPr>
            <w:t>- 17 -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_Toc32118 </w:instrText>
          </w:r>
          <w:r>
            <w:rPr>
              <w:rFonts w:hint="eastAsia" w:ascii="宋体" w:hAnsi="宋体" w:cs="宋体"/>
              <w:bCs/>
              <w:sz w:val="24"/>
              <w:szCs w:val="24"/>
            </w:rPr>
            <w:fldChar w:fldCharType="separate"/>
          </w:r>
          <w:r>
            <w:rPr>
              <w:rFonts w:hint="eastAsia" w:ascii="宋体" w:hAnsi="宋体" w:cs="宋体"/>
              <w:sz w:val="24"/>
              <w:szCs w:val="24"/>
            </w:rPr>
            <w:t>一、经济部分</w:t>
          </w:r>
          <w:r>
            <w:rPr>
              <w:sz w:val="24"/>
              <w:szCs w:val="24"/>
            </w:rPr>
            <w:tab/>
          </w:r>
          <w:r>
            <w:rPr>
              <w:sz w:val="24"/>
              <w:szCs w:val="24"/>
            </w:rPr>
            <w:fldChar w:fldCharType="begin"/>
          </w:r>
          <w:r>
            <w:rPr>
              <w:sz w:val="24"/>
              <w:szCs w:val="24"/>
            </w:rPr>
            <w:instrText xml:space="preserve"> PAGEREF _Toc32118 \h </w:instrText>
          </w:r>
          <w:r>
            <w:rPr>
              <w:sz w:val="24"/>
              <w:szCs w:val="24"/>
            </w:rPr>
            <w:fldChar w:fldCharType="separate"/>
          </w:r>
          <w:r>
            <w:rPr>
              <w:sz w:val="24"/>
              <w:szCs w:val="24"/>
            </w:rPr>
            <w:t>- 20 -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_Toc22315 </w:instrText>
          </w:r>
          <w:r>
            <w:rPr>
              <w:rFonts w:hint="eastAsia" w:ascii="宋体" w:hAnsi="宋体" w:cs="宋体"/>
              <w:bCs/>
              <w:sz w:val="24"/>
              <w:szCs w:val="24"/>
            </w:rPr>
            <w:fldChar w:fldCharType="separate"/>
          </w:r>
          <w:r>
            <w:rPr>
              <w:rFonts w:hint="eastAsia" w:ascii="宋体" w:hAnsi="宋体" w:cs="宋体"/>
              <w:sz w:val="24"/>
              <w:szCs w:val="24"/>
            </w:rPr>
            <w:t>二、</w:t>
          </w:r>
          <w:r>
            <w:rPr>
              <w:rFonts w:hint="eastAsia" w:ascii="宋体" w:hAnsi="宋体" w:cs="宋体"/>
              <w:sz w:val="24"/>
              <w:szCs w:val="24"/>
              <w:lang w:val="en-US" w:eastAsia="zh-CN"/>
            </w:rPr>
            <w:t>技术</w:t>
          </w:r>
          <w:r>
            <w:rPr>
              <w:rFonts w:hint="eastAsia" w:ascii="宋体" w:hAnsi="宋体" w:cs="宋体"/>
              <w:sz w:val="24"/>
              <w:szCs w:val="24"/>
            </w:rPr>
            <w:t>部分</w:t>
          </w:r>
          <w:r>
            <w:rPr>
              <w:sz w:val="24"/>
              <w:szCs w:val="24"/>
            </w:rPr>
            <w:tab/>
          </w:r>
          <w:r>
            <w:rPr>
              <w:sz w:val="24"/>
              <w:szCs w:val="24"/>
            </w:rPr>
            <w:fldChar w:fldCharType="begin"/>
          </w:r>
          <w:r>
            <w:rPr>
              <w:sz w:val="24"/>
              <w:szCs w:val="24"/>
            </w:rPr>
            <w:instrText xml:space="preserve"> PAGEREF _Toc22315 \h </w:instrText>
          </w:r>
          <w:r>
            <w:rPr>
              <w:sz w:val="24"/>
              <w:szCs w:val="24"/>
            </w:rPr>
            <w:fldChar w:fldCharType="separate"/>
          </w:r>
          <w:r>
            <w:rPr>
              <w:sz w:val="24"/>
              <w:szCs w:val="24"/>
            </w:rPr>
            <w:t>- 20 -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_Toc3121 </w:instrText>
          </w:r>
          <w:r>
            <w:rPr>
              <w:rFonts w:hint="eastAsia" w:ascii="宋体" w:hAnsi="宋体" w:cs="宋体"/>
              <w:bCs/>
              <w:sz w:val="24"/>
              <w:szCs w:val="24"/>
            </w:rPr>
            <w:fldChar w:fldCharType="separate"/>
          </w:r>
          <w:r>
            <w:rPr>
              <w:rFonts w:hint="eastAsia" w:ascii="宋体" w:hAnsi="宋体" w:cs="宋体"/>
              <w:sz w:val="24"/>
              <w:szCs w:val="24"/>
            </w:rPr>
            <w:t>三、商务部分</w:t>
          </w:r>
          <w:r>
            <w:rPr>
              <w:sz w:val="24"/>
              <w:szCs w:val="24"/>
            </w:rPr>
            <w:tab/>
          </w:r>
          <w:r>
            <w:rPr>
              <w:sz w:val="24"/>
              <w:szCs w:val="24"/>
            </w:rPr>
            <w:fldChar w:fldCharType="begin"/>
          </w:r>
          <w:r>
            <w:rPr>
              <w:sz w:val="24"/>
              <w:szCs w:val="24"/>
            </w:rPr>
            <w:instrText xml:space="preserve"> PAGEREF _Toc3121 \h </w:instrText>
          </w:r>
          <w:r>
            <w:rPr>
              <w:sz w:val="24"/>
              <w:szCs w:val="24"/>
            </w:rPr>
            <w:fldChar w:fldCharType="separate"/>
          </w:r>
          <w:r>
            <w:rPr>
              <w:sz w:val="24"/>
              <w:szCs w:val="24"/>
            </w:rPr>
            <w:t>- 20 -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_Toc19362 </w:instrText>
          </w:r>
          <w:r>
            <w:rPr>
              <w:rFonts w:hint="eastAsia" w:ascii="宋体" w:hAnsi="宋体" w:cs="宋体"/>
              <w:bCs/>
              <w:sz w:val="24"/>
              <w:szCs w:val="24"/>
            </w:rPr>
            <w:fldChar w:fldCharType="separate"/>
          </w:r>
          <w:r>
            <w:rPr>
              <w:rFonts w:hint="eastAsia" w:ascii="宋体" w:hAnsi="宋体" w:cs="宋体"/>
              <w:sz w:val="24"/>
              <w:szCs w:val="24"/>
            </w:rPr>
            <w:t>四、资格条件及其他</w:t>
          </w:r>
          <w:r>
            <w:rPr>
              <w:sz w:val="24"/>
              <w:szCs w:val="24"/>
            </w:rPr>
            <w:tab/>
          </w:r>
          <w:r>
            <w:rPr>
              <w:sz w:val="24"/>
              <w:szCs w:val="24"/>
            </w:rPr>
            <w:fldChar w:fldCharType="begin"/>
          </w:r>
          <w:r>
            <w:rPr>
              <w:sz w:val="24"/>
              <w:szCs w:val="24"/>
            </w:rPr>
            <w:instrText xml:space="preserve"> PAGEREF _Toc19362 \h </w:instrText>
          </w:r>
          <w:r>
            <w:rPr>
              <w:sz w:val="24"/>
              <w:szCs w:val="24"/>
            </w:rPr>
            <w:fldChar w:fldCharType="separate"/>
          </w:r>
          <w:r>
            <w:rPr>
              <w:sz w:val="24"/>
              <w:szCs w:val="24"/>
            </w:rPr>
            <w:t>- 20 -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_Toc17143 </w:instrText>
          </w:r>
          <w:r>
            <w:rPr>
              <w:rFonts w:hint="eastAsia" w:ascii="宋体" w:hAnsi="宋体" w:cs="宋体"/>
              <w:bCs/>
              <w:sz w:val="24"/>
              <w:szCs w:val="24"/>
            </w:rPr>
            <w:fldChar w:fldCharType="separate"/>
          </w:r>
          <w:r>
            <w:rPr>
              <w:rFonts w:hint="eastAsia" w:ascii="宋体" w:hAnsi="宋体" w:cs="宋体"/>
              <w:sz w:val="24"/>
              <w:szCs w:val="24"/>
            </w:rPr>
            <w:t>五、其他应提供的资料</w:t>
          </w:r>
          <w:r>
            <w:rPr>
              <w:sz w:val="24"/>
              <w:szCs w:val="24"/>
            </w:rPr>
            <w:tab/>
          </w:r>
          <w:r>
            <w:rPr>
              <w:sz w:val="24"/>
              <w:szCs w:val="24"/>
            </w:rPr>
            <w:fldChar w:fldCharType="begin"/>
          </w:r>
          <w:r>
            <w:rPr>
              <w:sz w:val="24"/>
              <w:szCs w:val="24"/>
            </w:rPr>
            <w:instrText xml:space="preserve"> PAGEREF _Toc17143 \h </w:instrText>
          </w:r>
          <w:r>
            <w:rPr>
              <w:sz w:val="24"/>
              <w:szCs w:val="24"/>
            </w:rPr>
            <w:fldChar w:fldCharType="separate"/>
          </w:r>
          <w:r>
            <w:rPr>
              <w:sz w:val="24"/>
              <w:szCs w:val="24"/>
            </w:rPr>
            <w:t>- 20 -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_Toc2159 </w:instrText>
          </w:r>
          <w:r>
            <w:rPr>
              <w:rFonts w:hint="eastAsia" w:ascii="宋体" w:hAnsi="宋体" w:cs="宋体"/>
              <w:bCs/>
              <w:sz w:val="24"/>
              <w:szCs w:val="24"/>
            </w:rPr>
            <w:fldChar w:fldCharType="separate"/>
          </w:r>
          <w:r>
            <w:rPr>
              <w:rFonts w:hint="eastAsia" w:ascii="宋体" w:hAnsi="宋体" w:cs="宋体"/>
              <w:sz w:val="24"/>
              <w:szCs w:val="24"/>
            </w:rPr>
            <w:t>一、经济部分</w:t>
          </w:r>
          <w:r>
            <w:rPr>
              <w:sz w:val="24"/>
              <w:szCs w:val="24"/>
            </w:rPr>
            <w:tab/>
          </w:r>
          <w:r>
            <w:rPr>
              <w:sz w:val="24"/>
              <w:szCs w:val="24"/>
            </w:rPr>
            <w:fldChar w:fldCharType="begin"/>
          </w:r>
          <w:r>
            <w:rPr>
              <w:sz w:val="24"/>
              <w:szCs w:val="24"/>
            </w:rPr>
            <w:instrText xml:space="preserve"> PAGEREF _Toc2159 \h </w:instrText>
          </w:r>
          <w:r>
            <w:rPr>
              <w:sz w:val="24"/>
              <w:szCs w:val="24"/>
            </w:rPr>
            <w:fldChar w:fldCharType="separate"/>
          </w:r>
          <w:r>
            <w:rPr>
              <w:sz w:val="24"/>
              <w:szCs w:val="24"/>
            </w:rPr>
            <w:t>21</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_Toc4176 </w:instrText>
          </w:r>
          <w:r>
            <w:rPr>
              <w:rFonts w:hint="eastAsia" w:ascii="宋体" w:hAnsi="宋体" w:cs="宋体"/>
              <w:bCs/>
              <w:sz w:val="24"/>
              <w:szCs w:val="24"/>
            </w:rPr>
            <w:fldChar w:fldCharType="separate"/>
          </w:r>
          <w:r>
            <w:rPr>
              <w:rFonts w:hint="eastAsia" w:ascii="宋体" w:hAnsi="宋体" w:cs="宋体"/>
              <w:sz w:val="24"/>
              <w:szCs w:val="24"/>
            </w:rPr>
            <w:t>明细报价表</w:t>
          </w:r>
          <w:r>
            <w:rPr>
              <w:sz w:val="24"/>
              <w:szCs w:val="24"/>
            </w:rPr>
            <w:tab/>
          </w:r>
          <w:r>
            <w:rPr>
              <w:sz w:val="24"/>
              <w:szCs w:val="24"/>
            </w:rPr>
            <w:fldChar w:fldCharType="begin"/>
          </w:r>
          <w:r>
            <w:rPr>
              <w:sz w:val="24"/>
              <w:szCs w:val="24"/>
            </w:rPr>
            <w:instrText xml:space="preserve"> PAGEREF _Toc4176 \h </w:instrText>
          </w:r>
          <w:r>
            <w:rPr>
              <w:sz w:val="24"/>
              <w:szCs w:val="24"/>
            </w:rPr>
            <w:fldChar w:fldCharType="separate"/>
          </w:r>
          <w:r>
            <w:rPr>
              <w:sz w:val="24"/>
              <w:szCs w:val="24"/>
            </w:rPr>
            <w:t>- 22 -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_Toc8124 </w:instrText>
          </w:r>
          <w:r>
            <w:rPr>
              <w:rFonts w:hint="eastAsia" w:ascii="宋体" w:hAnsi="宋体" w:cs="宋体"/>
              <w:bCs/>
              <w:sz w:val="24"/>
              <w:szCs w:val="24"/>
            </w:rPr>
            <w:fldChar w:fldCharType="separate"/>
          </w:r>
          <w:r>
            <w:rPr>
              <w:rFonts w:hint="eastAsia" w:ascii="宋体" w:hAnsi="宋体" w:cs="宋体"/>
              <w:sz w:val="24"/>
              <w:szCs w:val="24"/>
            </w:rPr>
            <w:t>二、</w:t>
          </w:r>
          <w:r>
            <w:rPr>
              <w:rFonts w:hint="eastAsia" w:ascii="宋体" w:hAnsi="宋体" w:cs="宋体"/>
              <w:sz w:val="24"/>
              <w:szCs w:val="24"/>
              <w:lang w:val="en-US" w:eastAsia="zh-CN"/>
            </w:rPr>
            <w:t>技术</w:t>
          </w:r>
          <w:r>
            <w:rPr>
              <w:rFonts w:hint="eastAsia" w:ascii="宋体" w:hAnsi="宋体" w:cs="宋体"/>
              <w:sz w:val="24"/>
              <w:szCs w:val="24"/>
            </w:rPr>
            <w:t>部分</w:t>
          </w:r>
          <w:r>
            <w:rPr>
              <w:sz w:val="24"/>
              <w:szCs w:val="24"/>
            </w:rPr>
            <w:tab/>
          </w:r>
          <w:r>
            <w:rPr>
              <w:sz w:val="24"/>
              <w:szCs w:val="24"/>
            </w:rPr>
            <w:fldChar w:fldCharType="begin"/>
          </w:r>
          <w:r>
            <w:rPr>
              <w:sz w:val="24"/>
              <w:szCs w:val="24"/>
            </w:rPr>
            <w:instrText xml:space="preserve"> PAGEREF _Toc8124 \h </w:instrText>
          </w:r>
          <w:r>
            <w:rPr>
              <w:sz w:val="24"/>
              <w:szCs w:val="24"/>
            </w:rPr>
            <w:fldChar w:fldCharType="separate"/>
          </w:r>
          <w:r>
            <w:rPr>
              <w:sz w:val="24"/>
              <w:szCs w:val="24"/>
            </w:rPr>
            <w:t>- 23 -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_Toc11391 </w:instrText>
          </w:r>
          <w:r>
            <w:rPr>
              <w:rFonts w:hint="eastAsia" w:ascii="宋体" w:hAnsi="宋体" w:cs="宋体"/>
              <w:bCs/>
              <w:sz w:val="24"/>
              <w:szCs w:val="24"/>
            </w:rPr>
            <w:fldChar w:fldCharType="separate"/>
          </w:r>
          <w:r>
            <w:rPr>
              <w:rFonts w:hint="eastAsia" w:ascii="宋体" w:hAnsi="宋体" w:cs="宋体"/>
              <w:sz w:val="24"/>
              <w:szCs w:val="24"/>
            </w:rPr>
            <w:t>序号</w:t>
          </w:r>
          <w:r>
            <w:rPr>
              <w:sz w:val="24"/>
              <w:szCs w:val="24"/>
            </w:rPr>
            <w:tab/>
          </w:r>
          <w:r>
            <w:rPr>
              <w:sz w:val="24"/>
              <w:szCs w:val="24"/>
            </w:rPr>
            <w:fldChar w:fldCharType="begin"/>
          </w:r>
          <w:r>
            <w:rPr>
              <w:sz w:val="24"/>
              <w:szCs w:val="24"/>
            </w:rPr>
            <w:instrText xml:space="preserve"> PAGEREF _Toc11391 \h </w:instrText>
          </w:r>
          <w:r>
            <w:rPr>
              <w:sz w:val="24"/>
              <w:szCs w:val="24"/>
            </w:rPr>
            <w:fldChar w:fldCharType="separate"/>
          </w:r>
          <w:r>
            <w:rPr>
              <w:sz w:val="24"/>
              <w:szCs w:val="24"/>
            </w:rPr>
            <w:t>- 23 -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_Toc1175 </w:instrText>
          </w:r>
          <w:r>
            <w:rPr>
              <w:rFonts w:hint="eastAsia" w:ascii="宋体" w:hAnsi="宋体" w:cs="宋体"/>
              <w:bCs/>
              <w:sz w:val="24"/>
              <w:szCs w:val="24"/>
            </w:rPr>
            <w:fldChar w:fldCharType="separate"/>
          </w:r>
          <w:r>
            <w:rPr>
              <w:rFonts w:hint="eastAsia" w:ascii="宋体" w:hAnsi="宋体" w:cs="宋体"/>
              <w:sz w:val="24"/>
              <w:szCs w:val="24"/>
            </w:rPr>
            <w:t>项目服务需求</w:t>
          </w:r>
          <w:r>
            <w:rPr>
              <w:sz w:val="24"/>
              <w:szCs w:val="24"/>
            </w:rPr>
            <w:tab/>
          </w:r>
          <w:r>
            <w:rPr>
              <w:sz w:val="24"/>
              <w:szCs w:val="24"/>
            </w:rPr>
            <w:fldChar w:fldCharType="begin"/>
          </w:r>
          <w:r>
            <w:rPr>
              <w:sz w:val="24"/>
              <w:szCs w:val="24"/>
            </w:rPr>
            <w:instrText xml:space="preserve"> PAGEREF _Toc1175 \h </w:instrText>
          </w:r>
          <w:r>
            <w:rPr>
              <w:sz w:val="24"/>
              <w:szCs w:val="24"/>
            </w:rPr>
            <w:fldChar w:fldCharType="separate"/>
          </w:r>
          <w:r>
            <w:rPr>
              <w:sz w:val="24"/>
              <w:szCs w:val="24"/>
            </w:rPr>
            <w:t>- 23 -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_Toc13021 </w:instrText>
          </w:r>
          <w:r>
            <w:rPr>
              <w:rFonts w:hint="eastAsia" w:ascii="宋体" w:hAnsi="宋体" w:cs="宋体"/>
              <w:bCs/>
              <w:sz w:val="24"/>
              <w:szCs w:val="24"/>
            </w:rPr>
            <w:fldChar w:fldCharType="separate"/>
          </w:r>
          <w:r>
            <w:rPr>
              <w:rFonts w:hint="eastAsia" w:ascii="宋体" w:hAnsi="宋体" w:cs="宋体"/>
              <w:sz w:val="24"/>
              <w:szCs w:val="24"/>
            </w:rPr>
            <w:t>响应情况</w:t>
          </w:r>
          <w:r>
            <w:rPr>
              <w:sz w:val="24"/>
              <w:szCs w:val="24"/>
            </w:rPr>
            <w:tab/>
          </w:r>
          <w:r>
            <w:rPr>
              <w:sz w:val="24"/>
              <w:szCs w:val="24"/>
            </w:rPr>
            <w:fldChar w:fldCharType="begin"/>
          </w:r>
          <w:r>
            <w:rPr>
              <w:sz w:val="24"/>
              <w:szCs w:val="24"/>
            </w:rPr>
            <w:instrText xml:space="preserve"> PAGEREF _Toc13021 \h </w:instrText>
          </w:r>
          <w:r>
            <w:rPr>
              <w:sz w:val="24"/>
              <w:szCs w:val="24"/>
            </w:rPr>
            <w:fldChar w:fldCharType="separate"/>
          </w:r>
          <w:r>
            <w:rPr>
              <w:sz w:val="24"/>
              <w:szCs w:val="24"/>
            </w:rPr>
            <w:t>- 23 -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_Toc12112 </w:instrText>
          </w:r>
          <w:r>
            <w:rPr>
              <w:rFonts w:hint="eastAsia" w:ascii="宋体" w:hAnsi="宋体" w:cs="宋体"/>
              <w:bCs/>
              <w:sz w:val="24"/>
              <w:szCs w:val="24"/>
            </w:rPr>
            <w:fldChar w:fldCharType="separate"/>
          </w:r>
          <w:r>
            <w:rPr>
              <w:rFonts w:hint="eastAsia" w:ascii="宋体" w:hAnsi="宋体" w:cs="宋体"/>
              <w:sz w:val="24"/>
              <w:szCs w:val="24"/>
            </w:rPr>
            <w:t>差异说明</w:t>
          </w:r>
          <w:r>
            <w:rPr>
              <w:sz w:val="24"/>
              <w:szCs w:val="24"/>
            </w:rPr>
            <w:tab/>
          </w:r>
          <w:r>
            <w:rPr>
              <w:sz w:val="24"/>
              <w:szCs w:val="24"/>
            </w:rPr>
            <w:fldChar w:fldCharType="begin"/>
          </w:r>
          <w:r>
            <w:rPr>
              <w:sz w:val="24"/>
              <w:szCs w:val="24"/>
            </w:rPr>
            <w:instrText xml:space="preserve"> PAGEREF _Toc12112 \h </w:instrText>
          </w:r>
          <w:r>
            <w:rPr>
              <w:sz w:val="24"/>
              <w:szCs w:val="24"/>
            </w:rPr>
            <w:fldChar w:fldCharType="separate"/>
          </w:r>
          <w:r>
            <w:rPr>
              <w:sz w:val="24"/>
              <w:szCs w:val="24"/>
            </w:rPr>
            <w:t>- 23 -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_Toc25427 </w:instrText>
          </w:r>
          <w:r>
            <w:rPr>
              <w:rFonts w:hint="eastAsia" w:ascii="宋体" w:hAnsi="宋体" w:cs="宋体"/>
              <w:bCs/>
              <w:sz w:val="24"/>
              <w:szCs w:val="24"/>
            </w:rPr>
            <w:fldChar w:fldCharType="separate"/>
          </w:r>
          <w:r>
            <w:rPr>
              <w:rFonts w:hint="eastAsia" w:ascii="宋体" w:hAnsi="宋体" w:cs="宋体"/>
              <w:sz w:val="24"/>
              <w:szCs w:val="24"/>
            </w:rPr>
            <w:t>内容的位置（页码）</w:t>
          </w:r>
          <w:r>
            <w:rPr>
              <w:sz w:val="24"/>
              <w:szCs w:val="24"/>
            </w:rPr>
            <w:tab/>
          </w:r>
          <w:r>
            <w:rPr>
              <w:sz w:val="24"/>
              <w:szCs w:val="24"/>
            </w:rPr>
            <w:fldChar w:fldCharType="begin"/>
          </w:r>
          <w:r>
            <w:rPr>
              <w:sz w:val="24"/>
              <w:szCs w:val="24"/>
            </w:rPr>
            <w:instrText xml:space="preserve"> PAGEREF _Toc25427 \h </w:instrText>
          </w:r>
          <w:r>
            <w:rPr>
              <w:sz w:val="24"/>
              <w:szCs w:val="24"/>
            </w:rPr>
            <w:fldChar w:fldCharType="separate"/>
          </w:r>
          <w:r>
            <w:rPr>
              <w:sz w:val="24"/>
              <w:szCs w:val="24"/>
            </w:rPr>
            <w:t>- 23 -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_Toc19873 </w:instrText>
          </w:r>
          <w:r>
            <w:rPr>
              <w:rFonts w:hint="eastAsia" w:ascii="宋体" w:hAnsi="宋体" w:cs="宋体"/>
              <w:bCs/>
              <w:sz w:val="24"/>
              <w:szCs w:val="24"/>
            </w:rPr>
            <w:fldChar w:fldCharType="separate"/>
          </w:r>
          <w:r>
            <w:rPr>
              <w:rFonts w:hint="eastAsia" w:ascii="宋体" w:hAnsi="宋体" w:cs="宋体"/>
              <w:sz w:val="24"/>
              <w:szCs w:val="24"/>
            </w:rPr>
            <w:t>三、商务部分</w:t>
          </w:r>
          <w:r>
            <w:rPr>
              <w:sz w:val="24"/>
              <w:szCs w:val="24"/>
            </w:rPr>
            <w:tab/>
          </w:r>
          <w:r>
            <w:rPr>
              <w:sz w:val="24"/>
              <w:szCs w:val="24"/>
            </w:rPr>
            <w:fldChar w:fldCharType="begin"/>
          </w:r>
          <w:r>
            <w:rPr>
              <w:sz w:val="24"/>
              <w:szCs w:val="24"/>
            </w:rPr>
            <w:instrText xml:space="preserve"> PAGEREF _Toc19873 \h </w:instrText>
          </w:r>
          <w:r>
            <w:rPr>
              <w:sz w:val="24"/>
              <w:szCs w:val="24"/>
            </w:rPr>
            <w:fldChar w:fldCharType="separate"/>
          </w:r>
          <w:r>
            <w:rPr>
              <w:sz w:val="24"/>
              <w:szCs w:val="24"/>
            </w:rPr>
            <w:t>- 25 -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_Toc13413 </w:instrText>
          </w:r>
          <w:r>
            <w:rPr>
              <w:rFonts w:hint="eastAsia" w:ascii="宋体" w:hAnsi="宋体" w:cs="宋体"/>
              <w:bCs/>
              <w:sz w:val="24"/>
              <w:szCs w:val="24"/>
            </w:rPr>
            <w:fldChar w:fldCharType="separate"/>
          </w:r>
          <w:r>
            <w:rPr>
              <w:rFonts w:hint="eastAsia" w:ascii="宋体" w:hAnsi="宋体" w:cs="宋体"/>
              <w:sz w:val="24"/>
              <w:szCs w:val="24"/>
            </w:rPr>
            <w:t>序号</w:t>
          </w:r>
          <w:r>
            <w:rPr>
              <w:sz w:val="24"/>
              <w:szCs w:val="24"/>
            </w:rPr>
            <w:tab/>
          </w:r>
          <w:r>
            <w:rPr>
              <w:sz w:val="24"/>
              <w:szCs w:val="24"/>
            </w:rPr>
            <w:fldChar w:fldCharType="begin"/>
          </w:r>
          <w:r>
            <w:rPr>
              <w:sz w:val="24"/>
              <w:szCs w:val="24"/>
            </w:rPr>
            <w:instrText xml:space="preserve"> PAGEREF _Toc13413 \h </w:instrText>
          </w:r>
          <w:r>
            <w:rPr>
              <w:sz w:val="24"/>
              <w:szCs w:val="24"/>
            </w:rPr>
            <w:fldChar w:fldCharType="separate"/>
          </w:r>
          <w:r>
            <w:rPr>
              <w:sz w:val="24"/>
              <w:szCs w:val="24"/>
            </w:rPr>
            <w:t>- 26 -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_Toc9475 </w:instrText>
          </w:r>
          <w:r>
            <w:rPr>
              <w:rFonts w:hint="eastAsia" w:ascii="宋体" w:hAnsi="宋体" w:cs="宋体"/>
              <w:bCs/>
              <w:sz w:val="24"/>
              <w:szCs w:val="24"/>
            </w:rPr>
            <w:fldChar w:fldCharType="separate"/>
          </w:r>
          <w:r>
            <w:rPr>
              <w:rFonts w:hint="eastAsia" w:ascii="宋体" w:hAnsi="宋体" w:cs="宋体"/>
              <w:sz w:val="24"/>
              <w:szCs w:val="24"/>
            </w:rPr>
            <w:t>项目商务需求</w:t>
          </w:r>
          <w:r>
            <w:rPr>
              <w:sz w:val="24"/>
              <w:szCs w:val="24"/>
            </w:rPr>
            <w:tab/>
          </w:r>
          <w:r>
            <w:rPr>
              <w:sz w:val="24"/>
              <w:szCs w:val="24"/>
            </w:rPr>
            <w:fldChar w:fldCharType="begin"/>
          </w:r>
          <w:r>
            <w:rPr>
              <w:sz w:val="24"/>
              <w:szCs w:val="24"/>
            </w:rPr>
            <w:instrText xml:space="preserve"> PAGEREF _Toc9475 \h </w:instrText>
          </w:r>
          <w:r>
            <w:rPr>
              <w:sz w:val="24"/>
              <w:szCs w:val="24"/>
            </w:rPr>
            <w:fldChar w:fldCharType="separate"/>
          </w:r>
          <w:r>
            <w:rPr>
              <w:sz w:val="24"/>
              <w:szCs w:val="24"/>
            </w:rPr>
            <w:t>- 26 -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_Toc25242 </w:instrText>
          </w:r>
          <w:r>
            <w:rPr>
              <w:rFonts w:hint="eastAsia" w:ascii="宋体" w:hAnsi="宋体" w:cs="宋体"/>
              <w:bCs/>
              <w:sz w:val="24"/>
              <w:szCs w:val="24"/>
            </w:rPr>
            <w:fldChar w:fldCharType="separate"/>
          </w:r>
          <w:r>
            <w:rPr>
              <w:rFonts w:hint="eastAsia" w:ascii="宋体" w:hAnsi="宋体" w:cs="宋体"/>
              <w:sz w:val="24"/>
              <w:szCs w:val="24"/>
            </w:rPr>
            <w:t>响应情况</w:t>
          </w:r>
          <w:r>
            <w:rPr>
              <w:sz w:val="24"/>
              <w:szCs w:val="24"/>
            </w:rPr>
            <w:tab/>
          </w:r>
          <w:r>
            <w:rPr>
              <w:sz w:val="24"/>
              <w:szCs w:val="24"/>
            </w:rPr>
            <w:fldChar w:fldCharType="begin"/>
          </w:r>
          <w:r>
            <w:rPr>
              <w:sz w:val="24"/>
              <w:szCs w:val="24"/>
            </w:rPr>
            <w:instrText xml:space="preserve"> PAGEREF _Toc25242 \h </w:instrText>
          </w:r>
          <w:r>
            <w:rPr>
              <w:sz w:val="24"/>
              <w:szCs w:val="24"/>
            </w:rPr>
            <w:fldChar w:fldCharType="separate"/>
          </w:r>
          <w:r>
            <w:rPr>
              <w:sz w:val="24"/>
              <w:szCs w:val="24"/>
            </w:rPr>
            <w:t>- 26 -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_Toc16622 </w:instrText>
          </w:r>
          <w:r>
            <w:rPr>
              <w:rFonts w:hint="eastAsia" w:ascii="宋体" w:hAnsi="宋体" w:cs="宋体"/>
              <w:bCs/>
              <w:sz w:val="24"/>
              <w:szCs w:val="24"/>
            </w:rPr>
            <w:fldChar w:fldCharType="separate"/>
          </w:r>
          <w:r>
            <w:rPr>
              <w:rFonts w:hint="eastAsia" w:ascii="宋体" w:hAnsi="宋体" w:cs="宋体"/>
              <w:sz w:val="24"/>
              <w:szCs w:val="24"/>
            </w:rPr>
            <w:t>差异说明</w:t>
          </w:r>
          <w:r>
            <w:rPr>
              <w:sz w:val="24"/>
              <w:szCs w:val="24"/>
            </w:rPr>
            <w:tab/>
          </w:r>
          <w:r>
            <w:rPr>
              <w:sz w:val="24"/>
              <w:szCs w:val="24"/>
            </w:rPr>
            <w:fldChar w:fldCharType="begin"/>
          </w:r>
          <w:r>
            <w:rPr>
              <w:sz w:val="24"/>
              <w:szCs w:val="24"/>
            </w:rPr>
            <w:instrText xml:space="preserve"> PAGEREF _Toc16622 \h </w:instrText>
          </w:r>
          <w:r>
            <w:rPr>
              <w:sz w:val="24"/>
              <w:szCs w:val="24"/>
            </w:rPr>
            <w:fldChar w:fldCharType="separate"/>
          </w:r>
          <w:r>
            <w:rPr>
              <w:sz w:val="24"/>
              <w:szCs w:val="24"/>
            </w:rPr>
            <w:t>- 26 -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_Toc20569 </w:instrText>
          </w:r>
          <w:r>
            <w:rPr>
              <w:rFonts w:hint="eastAsia" w:ascii="宋体" w:hAnsi="宋体" w:cs="宋体"/>
              <w:bCs/>
              <w:sz w:val="24"/>
              <w:szCs w:val="24"/>
            </w:rPr>
            <w:fldChar w:fldCharType="separate"/>
          </w:r>
          <w:r>
            <w:rPr>
              <w:rFonts w:hint="eastAsia" w:ascii="宋体" w:hAnsi="宋体" w:cs="宋体"/>
              <w:sz w:val="24"/>
              <w:szCs w:val="24"/>
            </w:rPr>
            <w:t>四、资格条件及其他</w:t>
          </w:r>
          <w:r>
            <w:rPr>
              <w:sz w:val="24"/>
              <w:szCs w:val="24"/>
            </w:rPr>
            <w:tab/>
          </w:r>
          <w:r>
            <w:rPr>
              <w:sz w:val="24"/>
              <w:szCs w:val="24"/>
            </w:rPr>
            <w:fldChar w:fldCharType="begin"/>
          </w:r>
          <w:r>
            <w:rPr>
              <w:sz w:val="24"/>
              <w:szCs w:val="24"/>
            </w:rPr>
            <w:instrText xml:space="preserve"> PAGEREF _Toc20569 \h </w:instrText>
          </w:r>
          <w:r>
            <w:rPr>
              <w:sz w:val="24"/>
              <w:szCs w:val="24"/>
            </w:rPr>
            <w:fldChar w:fldCharType="separate"/>
          </w:r>
          <w:r>
            <w:rPr>
              <w:sz w:val="24"/>
              <w:szCs w:val="24"/>
            </w:rPr>
            <w:t>- 28 -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_Toc5073 </w:instrText>
          </w:r>
          <w:r>
            <w:rPr>
              <w:rFonts w:hint="eastAsia" w:ascii="宋体" w:hAnsi="宋体" w:cs="宋体"/>
              <w:bCs/>
              <w:sz w:val="24"/>
              <w:szCs w:val="24"/>
            </w:rPr>
            <w:fldChar w:fldCharType="separate"/>
          </w:r>
          <w:r>
            <w:rPr>
              <w:rFonts w:hint="eastAsia" w:ascii="宋体" w:hAnsi="宋体" w:cs="宋体"/>
              <w:sz w:val="24"/>
              <w:szCs w:val="24"/>
            </w:rPr>
            <w:t>五、其他应提供的资料</w:t>
          </w:r>
          <w:r>
            <w:rPr>
              <w:sz w:val="24"/>
              <w:szCs w:val="24"/>
            </w:rPr>
            <w:tab/>
          </w:r>
          <w:r>
            <w:rPr>
              <w:sz w:val="24"/>
              <w:szCs w:val="24"/>
            </w:rPr>
            <w:fldChar w:fldCharType="begin"/>
          </w:r>
          <w:r>
            <w:rPr>
              <w:sz w:val="24"/>
              <w:szCs w:val="24"/>
            </w:rPr>
            <w:instrText xml:space="preserve"> PAGEREF _Toc5073 \h </w:instrText>
          </w:r>
          <w:r>
            <w:rPr>
              <w:sz w:val="24"/>
              <w:szCs w:val="24"/>
            </w:rPr>
            <w:fldChar w:fldCharType="separate"/>
          </w:r>
          <w:r>
            <w:rPr>
              <w:sz w:val="24"/>
              <w:szCs w:val="24"/>
            </w:rPr>
            <w:t>- 32 -</w:t>
          </w:r>
          <w:r>
            <w:rPr>
              <w:sz w:val="24"/>
              <w:szCs w:val="24"/>
            </w:rPr>
            <w:fldChar w:fldCharType="end"/>
          </w:r>
          <w:r>
            <w:rPr>
              <w:rFonts w:hint="eastAsia" w:ascii="宋体" w:hAnsi="宋体" w:cs="宋体"/>
              <w:bCs/>
              <w:sz w:val="24"/>
              <w:szCs w:val="24"/>
            </w:rPr>
            <w:fldChar w:fldCharType="end"/>
          </w:r>
        </w:p>
        <w:p>
          <w:pPr>
            <w:pStyle w:val="30"/>
            <w:tabs>
              <w:tab w:val="right" w:leader="dot" w:pos="9412"/>
            </w:tabs>
            <w:rPr>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_Toc24940 </w:instrText>
          </w:r>
          <w:r>
            <w:rPr>
              <w:rFonts w:hint="eastAsia" w:ascii="宋体" w:hAnsi="宋体" w:cs="宋体"/>
              <w:bCs/>
              <w:sz w:val="24"/>
              <w:szCs w:val="24"/>
            </w:rPr>
            <w:fldChar w:fldCharType="separate"/>
          </w:r>
          <w:r>
            <w:rPr>
              <w:rFonts w:hint="eastAsia" w:ascii="宋体" w:hAnsi="宋体" w:eastAsia="宋体" w:cs="宋体"/>
              <w:sz w:val="24"/>
              <w:szCs w:val="24"/>
            </w:rPr>
            <w:t>附件1：报名表</w:t>
          </w:r>
          <w:r>
            <w:rPr>
              <w:sz w:val="24"/>
              <w:szCs w:val="24"/>
            </w:rPr>
            <w:tab/>
          </w:r>
          <w:r>
            <w:rPr>
              <w:sz w:val="24"/>
              <w:szCs w:val="24"/>
            </w:rPr>
            <w:fldChar w:fldCharType="begin"/>
          </w:r>
          <w:r>
            <w:rPr>
              <w:sz w:val="24"/>
              <w:szCs w:val="24"/>
            </w:rPr>
            <w:instrText xml:space="preserve"> PAGEREF _Toc24940 \h </w:instrText>
          </w:r>
          <w:r>
            <w:rPr>
              <w:sz w:val="24"/>
              <w:szCs w:val="24"/>
            </w:rPr>
            <w:fldChar w:fldCharType="separate"/>
          </w:r>
          <w:r>
            <w:rPr>
              <w:sz w:val="24"/>
              <w:szCs w:val="24"/>
            </w:rPr>
            <w:t>- 33 -</w:t>
          </w:r>
          <w:r>
            <w:rPr>
              <w:sz w:val="24"/>
              <w:szCs w:val="24"/>
            </w:rPr>
            <w:fldChar w:fldCharType="end"/>
          </w:r>
          <w:r>
            <w:rPr>
              <w:rFonts w:hint="eastAsia" w:ascii="宋体" w:hAnsi="宋体" w:cs="宋体"/>
              <w:bCs/>
              <w:sz w:val="24"/>
              <w:szCs w:val="24"/>
            </w:rPr>
            <w:fldChar w:fldCharType="end"/>
          </w:r>
        </w:p>
        <w:p>
          <w:pPr>
            <w:spacing w:before="260" w:line="480" w:lineRule="exact"/>
            <w:jc w:val="center"/>
            <w:outlineLvl w:val="9"/>
            <w:rPr>
              <w:rFonts w:hint="eastAsia" w:ascii="宋体" w:hAnsi="宋体" w:cs="宋体"/>
              <w:b/>
              <w:bCs/>
              <w:sz w:val="24"/>
              <w:szCs w:val="24"/>
            </w:rPr>
          </w:pPr>
          <w:r>
            <w:rPr>
              <w:rFonts w:hint="eastAsia" w:ascii="宋体" w:hAnsi="宋体" w:cs="宋体"/>
              <w:bCs/>
              <w:sz w:val="24"/>
              <w:szCs w:val="24"/>
            </w:rPr>
            <w:fldChar w:fldCharType="end"/>
          </w:r>
        </w:p>
      </w:sdtContent>
    </w:sdt>
    <w:p>
      <w:pPr>
        <w:pStyle w:val="3"/>
        <w:spacing w:line="360" w:lineRule="auto"/>
        <w:jc w:val="center"/>
        <w:outlineLvl w:val="0"/>
        <w:rPr>
          <w:rFonts w:hint="eastAsia" w:ascii="宋体" w:hAnsi="宋体" w:eastAsia="宋体" w:cs="宋体"/>
          <w:bCs/>
          <w:sz w:val="36"/>
          <w:szCs w:val="30"/>
        </w:rPr>
      </w:pPr>
      <w:bookmarkStart w:id="3" w:name="_Toc12546"/>
      <w:bookmarkStart w:id="4" w:name="_Toc22229"/>
      <w:bookmarkStart w:id="5" w:name="_Toc12789052"/>
      <w:bookmarkStart w:id="6" w:name="_Toc11641050"/>
    </w:p>
    <w:p>
      <w:pPr>
        <w:pStyle w:val="3"/>
        <w:spacing w:line="360" w:lineRule="auto"/>
        <w:jc w:val="center"/>
        <w:outlineLvl w:val="0"/>
        <w:rPr>
          <w:rFonts w:hint="eastAsia" w:ascii="宋体" w:hAnsi="宋体" w:eastAsia="宋体" w:cs="宋体"/>
          <w:bCs/>
          <w:sz w:val="36"/>
          <w:szCs w:val="30"/>
        </w:rPr>
      </w:pPr>
    </w:p>
    <w:p>
      <w:pPr>
        <w:pStyle w:val="3"/>
        <w:spacing w:line="360" w:lineRule="auto"/>
        <w:jc w:val="center"/>
        <w:outlineLvl w:val="0"/>
        <w:rPr>
          <w:rFonts w:hint="eastAsia" w:ascii="宋体" w:hAnsi="宋体" w:eastAsia="宋体" w:cs="宋体"/>
          <w:bCs/>
          <w:sz w:val="36"/>
          <w:szCs w:val="30"/>
        </w:rPr>
      </w:pPr>
    </w:p>
    <w:p>
      <w:pPr>
        <w:pStyle w:val="3"/>
        <w:spacing w:line="360" w:lineRule="auto"/>
        <w:jc w:val="center"/>
        <w:outlineLvl w:val="0"/>
        <w:rPr>
          <w:rFonts w:hint="eastAsia" w:ascii="宋体" w:hAnsi="宋体" w:eastAsia="宋体" w:cs="宋体"/>
          <w:bCs/>
          <w:sz w:val="36"/>
          <w:szCs w:val="30"/>
        </w:rPr>
      </w:pPr>
    </w:p>
    <w:p>
      <w:pPr>
        <w:pStyle w:val="3"/>
        <w:spacing w:line="360" w:lineRule="auto"/>
        <w:jc w:val="center"/>
        <w:outlineLvl w:val="0"/>
        <w:rPr>
          <w:rFonts w:hint="eastAsia" w:ascii="宋体" w:hAnsi="宋体" w:eastAsia="宋体" w:cs="宋体"/>
          <w:bCs/>
          <w:sz w:val="36"/>
          <w:szCs w:val="30"/>
        </w:rPr>
      </w:pPr>
    </w:p>
    <w:p>
      <w:pPr>
        <w:pStyle w:val="3"/>
        <w:spacing w:line="360" w:lineRule="auto"/>
        <w:jc w:val="center"/>
        <w:outlineLvl w:val="0"/>
        <w:rPr>
          <w:rFonts w:hint="eastAsia" w:ascii="宋体" w:hAnsi="宋体" w:eastAsia="宋体" w:cs="宋体"/>
          <w:bCs/>
          <w:sz w:val="36"/>
          <w:szCs w:val="30"/>
        </w:rPr>
      </w:pPr>
    </w:p>
    <w:p>
      <w:pPr>
        <w:pStyle w:val="3"/>
        <w:spacing w:line="360" w:lineRule="auto"/>
        <w:jc w:val="center"/>
        <w:outlineLvl w:val="0"/>
        <w:rPr>
          <w:rFonts w:hint="eastAsia" w:ascii="宋体" w:hAnsi="宋体" w:eastAsia="宋体" w:cs="宋体"/>
          <w:bCs/>
          <w:sz w:val="36"/>
          <w:szCs w:val="30"/>
        </w:rPr>
      </w:pPr>
    </w:p>
    <w:p>
      <w:pPr>
        <w:pStyle w:val="3"/>
        <w:spacing w:line="360" w:lineRule="auto"/>
        <w:jc w:val="center"/>
        <w:outlineLvl w:val="0"/>
        <w:rPr>
          <w:rFonts w:hint="eastAsia" w:ascii="宋体" w:hAnsi="宋体" w:eastAsia="宋体" w:cs="宋体"/>
          <w:bCs/>
          <w:sz w:val="36"/>
          <w:szCs w:val="30"/>
        </w:rPr>
      </w:pPr>
    </w:p>
    <w:p>
      <w:pPr>
        <w:rPr>
          <w:rFonts w:hint="eastAsia"/>
        </w:rPr>
      </w:pPr>
    </w:p>
    <w:p>
      <w:pPr>
        <w:pStyle w:val="3"/>
        <w:spacing w:line="360" w:lineRule="auto"/>
        <w:ind w:firstLine="2520" w:firstLineChars="700"/>
        <w:jc w:val="both"/>
        <w:outlineLvl w:val="0"/>
        <w:rPr>
          <w:rFonts w:hint="eastAsia" w:ascii="宋体" w:hAnsi="宋体" w:eastAsia="宋体" w:cs="宋体"/>
          <w:bCs/>
          <w:szCs w:val="30"/>
        </w:rPr>
      </w:pPr>
      <w:r>
        <w:rPr>
          <w:rFonts w:hint="eastAsia" w:ascii="宋体" w:hAnsi="宋体" w:eastAsia="宋体" w:cs="宋体"/>
          <w:bCs/>
          <w:sz w:val="36"/>
          <w:szCs w:val="30"/>
        </w:rPr>
        <w:t>第一篇  采购邀请书</w:t>
      </w:r>
      <w:bookmarkEnd w:id="3"/>
      <w:bookmarkEnd w:id="4"/>
      <w:bookmarkEnd w:id="5"/>
      <w:bookmarkEnd w:id="6"/>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u w:val="single"/>
        </w:rPr>
        <w:t>重庆大家智方科技有限公司</w:t>
      </w:r>
      <w:r>
        <w:rPr>
          <w:rFonts w:hint="eastAsia" w:ascii="宋体" w:hAnsi="宋体" w:cs="宋体"/>
          <w:sz w:val="24"/>
          <w:szCs w:val="24"/>
        </w:rPr>
        <w:t>（以下简称代理机构）受</w:t>
      </w:r>
      <w:r>
        <w:rPr>
          <w:rFonts w:hint="eastAsia" w:ascii="宋体" w:hAnsi="宋体" w:cs="宋体"/>
          <w:b/>
          <w:bCs/>
          <w:sz w:val="24"/>
          <w:szCs w:val="24"/>
          <w:u w:val="single"/>
        </w:rPr>
        <w:t>江津区科技馆馆</w:t>
      </w:r>
      <w:r>
        <w:rPr>
          <w:rFonts w:hint="eastAsia" w:ascii="宋体" w:hAnsi="宋体" w:cs="宋体"/>
          <w:sz w:val="24"/>
          <w:szCs w:val="24"/>
        </w:rPr>
        <w:t>的委托，对</w:t>
      </w:r>
      <w:r>
        <w:rPr>
          <w:rFonts w:hint="eastAsia" w:ascii="宋体" w:hAnsi="宋体" w:cs="宋体"/>
          <w:b/>
          <w:bCs/>
          <w:sz w:val="24"/>
          <w:szCs w:val="24"/>
          <w:u w:val="single"/>
        </w:rPr>
        <w:t>江津区科技馆馆布展</w:t>
      </w:r>
      <w:r>
        <w:rPr>
          <w:rFonts w:hint="eastAsia" w:ascii="宋体" w:hAnsi="宋体" w:cs="宋体"/>
          <w:b/>
          <w:bCs/>
          <w:sz w:val="24"/>
          <w:szCs w:val="24"/>
          <w:u w:val="single"/>
          <w:lang w:val="en-US" w:eastAsia="zh-CN"/>
        </w:rPr>
        <w:t>---</w:t>
      </w:r>
      <w:r>
        <w:rPr>
          <w:rFonts w:hint="eastAsia" w:ascii="宋体" w:hAnsi="宋体" w:cs="宋体"/>
          <w:b/>
          <w:bCs/>
          <w:sz w:val="24"/>
          <w:szCs w:val="24"/>
          <w:u w:val="single"/>
        </w:rPr>
        <w:t>镜子迷宫展项改造设计施工</w:t>
      </w:r>
      <w:r>
        <w:rPr>
          <w:rFonts w:hint="eastAsia" w:ascii="宋体" w:hAnsi="宋体" w:cs="宋体"/>
          <w:b/>
          <w:bCs/>
          <w:sz w:val="24"/>
          <w:szCs w:val="24"/>
          <w:u w:val="single"/>
          <w:lang w:eastAsia="zh-CN"/>
        </w:rPr>
        <w:t>服务</w:t>
      </w:r>
      <w:r>
        <w:rPr>
          <w:rFonts w:hint="eastAsia" w:ascii="宋体" w:hAnsi="宋体" w:cs="宋体"/>
          <w:sz w:val="24"/>
          <w:szCs w:val="24"/>
        </w:rPr>
        <w:t>项目进行竞争性比选采购。欢迎有资格的竞选人前来参与竞选。</w:t>
      </w:r>
    </w:p>
    <w:p>
      <w:pPr>
        <w:pStyle w:val="4"/>
        <w:spacing w:before="0" w:after="0" w:line="400" w:lineRule="exact"/>
        <w:ind w:firstLine="480" w:firstLineChars="200"/>
        <w:outlineLvl w:val="0"/>
        <w:rPr>
          <w:rFonts w:hint="eastAsia" w:ascii="宋体" w:hAnsi="宋体" w:cs="宋体"/>
        </w:rPr>
      </w:pPr>
      <w:bookmarkStart w:id="7" w:name="_Toc317775175"/>
      <w:bookmarkStart w:id="8" w:name="_Toc10312"/>
      <w:bookmarkStart w:id="9" w:name="_Toc27710"/>
      <w:bookmarkStart w:id="10" w:name="_Toc313893526"/>
      <w:r>
        <w:rPr>
          <w:rFonts w:hint="eastAsia" w:ascii="宋体" w:hAnsi="宋体" w:cs="宋体"/>
          <w:sz w:val="24"/>
          <w:szCs w:val="24"/>
        </w:rPr>
        <w:t>一、竞争性比选内容</w:t>
      </w:r>
      <w:bookmarkEnd w:id="7"/>
      <w:bookmarkEnd w:id="8"/>
      <w:bookmarkEnd w:id="9"/>
      <w:bookmarkEnd w:id="10"/>
    </w:p>
    <w:tbl>
      <w:tblPr>
        <w:tblStyle w:val="1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490"/>
        <w:gridCol w:w="1199"/>
        <w:gridCol w:w="1078"/>
        <w:gridCol w:w="1772"/>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71" w:type="dxa"/>
            <w:noWrap w:val="0"/>
            <w:vAlign w:val="center"/>
          </w:tcPr>
          <w:p>
            <w:pPr>
              <w:tabs>
                <w:tab w:val="center" w:pos="4706"/>
              </w:tabs>
              <w:spacing w:line="400" w:lineRule="exact"/>
              <w:jc w:val="center"/>
              <w:rPr>
                <w:rFonts w:hint="eastAsia" w:ascii="宋体" w:hAnsi="宋体" w:cs="宋体"/>
                <w:b/>
                <w:bCs/>
                <w:sz w:val="24"/>
                <w:szCs w:val="24"/>
              </w:rPr>
            </w:pPr>
            <w:bookmarkStart w:id="11" w:name="_Toc373860293"/>
            <w:bookmarkStart w:id="12" w:name="_Toc317775178"/>
            <w:r>
              <w:rPr>
                <w:rFonts w:hint="eastAsia" w:ascii="宋体" w:hAnsi="宋体" w:cs="宋体"/>
                <w:b/>
                <w:bCs/>
                <w:sz w:val="24"/>
                <w:szCs w:val="24"/>
              </w:rPr>
              <w:t>序号</w:t>
            </w:r>
          </w:p>
        </w:tc>
        <w:tc>
          <w:tcPr>
            <w:tcW w:w="2490" w:type="dxa"/>
            <w:noWrap w:val="0"/>
            <w:vAlign w:val="center"/>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项目名称</w:t>
            </w:r>
          </w:p>
        </w:tc>
        <w:tc>
          <w:tcPr>
            <w:tcW w:w="1199" w:type="dxa"/>
            <w:noWrap w:val="0"/>
            <w:vAlign w:val="center"/>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最高限价（</w:t>
            </w:r>
            <w:r>
              <w:rPr>
                <w:rFonts w:hint="eastAsia" w:ascii="宋体" w:hAnsi="宋体" w:cs="宋体"/>
                <w:b/>
                <w:bCs/>
                <w:sz w:val="24"/>
                <w:szCs w:val="24"/>
                <w:lang w:eastAsia="zh-CN"/>
              </w:rPr>
              <w:t>万</w:t>
            </w:r>
            <w:r>
              <w:rPr>
                <w:rFonts w:hint="eastAsia" w:ascii="宋体" w:hAnsi="宋体" w:cs="宋体"/>
                <w:b/>
                <w:bCs/>
                <w:sz w:val="24"/>
                <w:szCs w:val="24"/>
              </w:rPr>
              <w:t>元）</w:t>
            </w:r>
          </w:p>
        </w:tc>
        <w:tc>
          <w:tcPr>
            <w:tcW w:w="1078" w:type="dxa"/>
            <w:noWrap w:val="0"/>
            <w:vAlign w:val="center"/>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保证金（元）</w:t>
            </w:r>
          </w:p>
        </w:tc>
        <w:tc>
          <w:tcPr>
            <w:tcW w:w="1772" w:type="dxa"/>
            <w:noWrap w:val="0"/>
            <w:vAlign w:val="center"/>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成交供应商</w:t>
            </w:r>
          </w:p>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数量（名）</w:t>
            </w:r>
          </w:p>
        </w:tc>
        <w:tc>
          <w:tcPr>
            <w:tcW w:w="1291" w:type="dxa"/>
            <w:noWrap w:val="0"/>
            <w:vAlign w:val="top"/>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71" w:type="dxa"/>
            <w:noWrap w:val="0"/>
            <w:vAlign w:val="center"/>
          </w:tcPr>
          <w:p>
            <w:pPr>
              <w:tabs>
                <w:tab w:val="center" w:pos="4706"/>
              </w:tabs>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w:t>
            </w:r>
          </w:p>
        </w:tc>
        <w:tc>
          <w:tcPr>
            <w:tcW w:w="2490" w:type="dxa"/>
            <w:noWrap w:val="0"/>
            <w:vAlign w:val="center"/>
          </w:tcPr>
          <w:p>
            <w:pPr>
              <w:tabs>
                <w:tab w:val="center" w:pos="4706"/>
              </w:tabs>
              <w:spacing w:line="400" w:lineRule="exact"/>
              <w:jc w:val="center"/>
              <w:rPr>
                <w:rFonts w:hint="eastAsia" w:ascii="宋体" w:hAnsi="宋体" w:eastAsia="宋体" w:cs="宋体"/>
                <w:b/>
                <w:bCs/>
                <w:sz w:val="24"/>
                <w:szCs w:val="24"/>
                <w:lang w:eastAsia="zh-CN"/>
              </w:rPr>
            </w:pPr>
            <w:r>
              <w:rPr>
                <w:rFonts w:hint="eastAsia" w:ascii="宋体" w:hAnsi="宋体" w:cs="宋体"/>
                <w:sz w:val="24"/>
                <w:szCs w:val="24"/>
                <w:u w:val="none"/>
              </w:rPr>
              <w:t>江津区科技馆布展、镜子迷宫展项改造设计施工</w:t>
            </w:r>
            <w:r>
              <w:rPr>
                <w:rFonts w:hint="eastAsia" w:ascii="宋体" w:hAnsi="宋体" w:cs="宋体"/>
                <w:sz w:val="24"/>
                <w:szCs w:val="24"/>
                <w:u w:val="none"/>
                <w:lang w:eastAsia="zh-CN"/>
              </w:rPr>
              <w:t>服务</w:t>
            </w:r>
          </w:p>
        </w:tc>
        <w:tc>
          <w:tcPr>
            <w:tcW w:w="1199" w:type="dxa"/>
            <w:noWrap w:val="0"/>
            <w:vAlign w:val="center"/>
          </w:tcPr>
          <w:p>
            <w:pPr>
              <w:tabs>
                <w:tab w:val="center" w:pos="4706"/>
              </w:tabs>
              <w:spacing w:line="40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23</w:t>
            </w:r>
          </w:p>
        </w:tc>
        <w:tc>
          <w:tcPr>
            <w:tcW w:w="1078" w:type="dxa"/>
            <w:noWrap w:val="0"/>
            <w:vAlign w:val="center"/>
          </w:tcPr>
          <w:p>
            <w:pPr>
              <w:tabs>
                <w:tab w:val="center" w:pos="4706"/>
              </w:tabs>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0</w:t>
            </w:r>
          </w:p>
        </w:tc>
        <w:tc>
          <w:tcPr>
            <w:tcW w:w="1772" w:type="dxa"/>
            <w:noWrap w:val="0"/>
            <w:vAlign w:val="center"/>
          </w:tcPr>
          <w:p>
            <w:pPr>
              <w:tabs>
                <w:tab w:val="center" w:pos="4706"/>
              </w:tabs>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w:t>
            </w:r>
          </w:p>
        </w:tc>
        <w:tc>
          <w:tcPr>
            <w:tcW w:w="1291" w:type="dxa"/>
            <w:noWrap w:val="0"/>
            <w:vAlign w:val="top"/>
          </w:tcPr>
          <w:p>
            <w:pPr>
              <w:tabs>
                <w:tab w:val="center" w:pos="4706"/>
              </w:tabs>
              <w:spacing w:line="400" w:lineRule="exact"/>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其他未列明行业</w:t>
            </w:r>
          </w:p>
        </w:tc>
      </w:tr>
    </w:tbl>
    <w:p>
      <w:pPr>
        <w:pStyle w:val="12"/>
        <w:rPr>
          <w:rFonts w:hint="eastAsia" w:ascii="宋体" w:hAnsi="宋体" w:cs="宋体"/>
        </w:rPr>
      </w:pPr>
    </w:p>
    <w:p>
      <w:pPr>
        <w:pStyle w:val="4"/>
        <w:spacing w:before="0" w:after="0" w:line="400" w:lineRule="exact"/>
        <w:ind w:firstLine="480" w:firstLineChars="200"/>
        <w:outlineLvl w:val="0"/>
        <w:rPr>
          <w:rFonts w:hint="eastAsia" w:ascii="宋体" w:hAnsi="宋体" w:cs="宋体"/>
          <w:sz w:val="24"/>
          <w:szCs w:val="24"/>
        </w:rPr>
      </w:pPr>
      <w:bookmarkStart w:id="13" w:name="_Toc3502"/>
      <w:bookmarkStart w:id="14" w:name="_Toc10276"/>
      <w:r>
        <w:rPr>
          <w:rFonts w:hint="eastAsia" w:ascii="宋体" w:hAnsi="宋体" w:cs="宋体"/>
          <w:sz w:val="24"/>
          <w:szCs w:val="24"/>
          <w:lang w:val="en-US" w:eastAsia="zh-CN"/>
        </w:rPr>
        <w:t>二</w:t>
      </w:r>
      <w:r>
        <w:rPr>
          <w:rFonts w:hint="eastAsia" w:ascii="宋体" w:hAnsi="宋体" w:cs="宋体"/>
          <w:sz w:val="24"/>
          <w:szCs w:val="24"/>
        </w:rPr>
        <w:t>、竞选人资格条件</w:t>
      </w:r>
      <w:bookmarkEnd w:id="13"/>
      <w:bookmarkEnd w:id="14"/>
    </w:p>
    <w:p>
      <w:pPr>
        <w:spacing w:line="400" w:lineRule="exact"/>
        <w:ind w:firstLine="480" w:firstLineChars="200"/>
        <w:rPr>
          <w:rFonts w:hint="eastAsia" w:ascii="宋体" w:hAnsi="宋体" w:cs="宋体"/>
          <w:sz w:val="24"/>
          <w:szCs w:val="24"/>
        </w:rPr>
      </w:pPr>
      <w:r>
        <w:rPr>
          <w:rFonts w:hint="eastAsia" w:ascii="宋体" w:hAnsi="宋体" w:cs="宋体"/>
          <w:sz w:val="24"/>
          <w:szCs w:val="24"/>
        </w:rPr>
        <w:t>参与采购活动的竞选人需满足以下条件：</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（一）基本资格条件</w:t>
      </w:r>
      <w:r>
        <w:rPr>
          <w:rFonts w:hint="eastAsia" w:ascii="宋体" w:hAnsi="宋体" w:cs="宋体"/>
          <w:sz w:val="24"/>
          <w:szCs w:val="24"/>
        </w:rPr>
        <w:tab/>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6、法律、行政法规规定的其他条件。</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（二）特定资格条件</w:t>
      </w:r>
    </w:p>
    <w:p>
      <w:pPr>
        <w:pStyle w:val="4"/>
        <w:spacing w:before="0" w:after="0" w:line="480" w:lineRule="exact"/>
        <w:outlineLvl w:val="0"/>
        <w:rPr>
          <w:rFonts w:hint="eastAsia" w:ascii="宋体" w:hAnsi="宋体" w:cs="宋体"/>
          <w:sz w:val="24"/>
          <w:szCs w:val="24"/>
          <w:lang w:eastAsia="zh-CN"/>
        </w:rPr>
      </w:pPr>
      <w:bookmarkStart w:id="15" w:name="_Toc26449"/>
      <w:bookmarkStart w:id="16" w:name="_Toc17194"/>
      <w:r>
        <w:rPr>
          <w:rFonts w:hint="eastAsia" w:ascii="宋体" w:hAnsi="宋体" w:cs="宋体"/>
          <w:sz w:val="24"/>
          <w:szCs w:val="24"/>
          <w:lang w:eastAsia="zh-CN"/>
        </w:rPr>
        <w:t>　　　无</w:t>
      </w:r>
    </w:p>
    <w:p>
      <w:pPr>
        <w:pStyle w:val="4"/>
        <w:spacing w:before="0" w:after="0" w:line="480" w:lineRule="exact"/>
        <w:outlineLvl w:val="0"/>
        <w:rPr>
          <w:rFonts w:hint="eastAsia" w:ascii="宋体" w:hAnsi="宋体" w:cs="宋体"/>
          <w:sz w:val="24"/>
          <w:szCs w:val="24"/>
        </w:rPr>
      </w:pPr>
      <w:r>
        <w:rPr>
          <w:rFonts w:hint="eastAsia" w:ascii="宋体" w:hAnsi="宋体" w:cs="宋体"/>
          <w:sz w:val="24"/>
          <w:szCs w:val="24"/>
          <w:lang w:val="en-US" w:eastAsia="zh-CN"/>
        </w:rPr>
        <w:t>三</w:t>
      </w:r>
      <w:r>
        <w:rPr>
          <w:rFonts w:hint="eastAsia" w:ascii="宋体" w:hAnsi="宋体" w:cs="宋体"/>
          <w:sz w:val="24"/>
          <w:szCs w:val="24"/>
        </w:rPr>
        <w:t>、竞选有关说明</w:t>
      </w:r>
      <w:bookmarkEnd w:id="11"/>
      <w:bookmarkEnd w:id="15"/>
      <w:bookmarkEnd w:id="16"/>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（一）凡有意参加的竞选人，请在</w:t>
      </w:r>
      <w:r>
        <w:rPr>
          <w:rFonts w:hint="eastAsia" w:ascii="宋体" w:hAnsi="宋体" w:cs="宋体"/>
          <w:sz w:val="24"/>
          <w:szCs w:val="24"/>
          <w:lang w:eastAsia="zh-CN"/>
        </w:rPr>
        <w:t>江津科技錧</w:t>
      </w:r>
      <w:r>
        <w:rPr>
          <w:rFonts w:hint="eastAsia" w:ascii="宋体" w:hAnsi="宋体" w:cs="宋体"/>
          <w:sz w:val="24"/>
          <w:szCs w:val="24"/>
        </w:rPr>
        <w:t>（https://cqjjkjg.cn）下载本项目竞选文件以及图纸、补遗等递交响应时间截止前公布的所有项目资料，无论竞选人下载与否，均视为已知晓所有采购内容。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（二）报名和比选文件提供期限</w:t>
      </w:r>
    </w:p>
    <w:p>
      <w:pPr>
        <w:spacing w:line="400" w:lineRule="exact"/>
        <w:ind w:firstLine="480" w:firstLineChars="200"/>
        <w:rPr>
          <w:rFonts w:hint="eastAsia" w:ascii="宋体" w:hAnsi="宋体" w:cs="宋体"/>
          <w:b/>
          <w:bCs/>
          <w:sz w:val="24"/>
          <w:szCs w:val="24"/>
          <w:highlight w:val="yellow"/>
        </w:rPr>
      </w:pPr>
      <w:r>
        <w:rPr>
          <w:rFonts w:hint="eastAsia" w:ascii="宋体" w:hAnsi="宋体" w:cs="宋体"/>
          <w:sz w:val="24"/>
          <w:szCs w:val="24"/>
          <w:highlight w:val="yellow"/>
        </w:rPr>
        <w:t>1.报名和比选文件发售期限</w:t>
      </w:r>
      <w:r>
        <w:rPr>
          <w:rFonts w:hint="eastAsia" w:ascii="宋体" w:hAnsi="宋体" w:cs="宋体"/>
          <w:b/>
          <w:bCs/>
          <w:sz w:val="24"/>
          <w:szCs w:val="24"/>
          <w:highlight w:val="yellow"/>
        </w:rPr>
        <w:t>：2023年</w:t>
      </w:r>
      <w:r>
        <w:rPr>
          <w:rFonts w:hint="eastAsia" w:ascii="宋体" w:hAnsi="宋体" w:cs="宋体"/>
          <w:b/>
          <w:bCs/>
          <w:sz w:val="24"/>
          <w:szCs w:val="24"/>
          <w:highlight w:val="yellow"/>
          <w:lang w:val="en-US" w:eastAsia="zh-CN"/>
        </w:rPr>
        <w:t>12</w:t>
      </w:r>
      <w:r>
        <w:rPr>
          <w:rFonts w:hint="eastAsia" w:ascii="宋体" w:hAnsi="宋体" w:cs="宋体"/>
          <w:b/>
          <w:bCs/>
          <w:sz w:val="24"/>
          <w:szCs w:val="24"/>
          <w:highlight w:val="yellow"/>
        </w:rPr>
        <w:t>月</w:t>
      </w:r>
      <w:r>
        <w:rPr>
          <w:rFonts w:hint="eastAsia" w:ascii="宋体" w:hAnsi="宋体" w:cs="宋体"/>
          <w:b/>
          <w:bCs/>
          <w:sz w:val="24"/>
          <w:szCs w:val="24"/>
          <w:highlight w:val="yellow"/>
          <w:lang w:val="en-US" w:eastAsia="zh-CN"/>
        </w:rPr>
        <w:t>7日</w:t>
      </w:r>
      <w:r>
        <w:rPr>
          <w:rFonts w:hint="eastAsia" w:ascii="宋体" w:hAnsi="宋体" w:cs="宋体"/>
          <w:b/>
          <w:bCs/>
          <w:sz w:val="24"/>
          <w:szCs w:val="24"/>
          <w:highlight w:val="yellow"/>
        </w:rPr>
        <w:t>-2023年</w:t>
      </w:r>
      <w:r>
        <w:rPr>
          <w:rFonts w:hint="eastAsia" w:ascii="宋体" w:hAnsi="宋体" w:cs="宋体"/>
          <w:b/>
          <w:bCs/>
          <w:sz w:val="24"/>
          <w:szCs w:val="24"/>
          <w:highlight w:val="yellow"/>
          <w:lang w:val="en-US" w:eastAsia="zh-CN"/>
        </w:rPr>
        <w:t>12</w:t>
      </w:r>
      <w:r>
        <w:rPr>
          <w:rFonts w:hint="eastAsia" w:ascii="宋体" w:hAnsi="宋体" w:cs="宋体"/>
          <w:b/>
          <w:bCs/>
          <w:sz w:val="24"/>
          <w:szCs w:val="24"/>
          <w:highlight w:val="yellow"/>
        </w:rPr>
        <w:t>月</w:t>
      </w:r>
      <w:r>
        <w:rPr>
          <w:rFonts w:hint="eastAsia" w:ascii="宋体" w:hAnsi="宋体" w:cs="宋体"/>
          <w:b/>
          <w:bCs/>
          <w:sz w:val="24"/>
          <w:szCs w:val="24"/>
          <w:highlight w:val="yellow"/>
          <w:lang w:val="en-US" w:eastAsia="zh-CN"/>
        </w:rPr>
        <w:t>13</w:t>
      </w:r>
      <w:r>
        <w:rPr>
          <w:rFonts w:hint="eastAsia" w:ascii="宋体" w:hAnsi="宋体" w:cs="宋体"/>
          <w:b/>
          <w:bCs/>
          <w:sz w:val="24"/>
          <w:szCs w:val="24"/>
          <w:highlight w:val="yellow"/>
        </w:rPr>
        <w:t>日17:30。</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2.竞争性比选文件售价：人民币</w:t>
      </w:r>
      <w:r>
        <w:rPr>
          <w:rFonts w:hint="eastAsia" w:ascii="宋体" w:hAnsi="宋体" w:cs="宋体"/>
          <w:sz w:val="24"/>
          <w:szCs w:val="24"/>
          <w:lang w:val="en-US" w:eastAsia="zh-CN"/>
        </w:rPr>
        <w:t>0</w:t>
      </w:r>
      <w:r>
        <w:rPr>
          <w:rFonts w:hint="eastAsia" w:ascii="宋体" w:hAnsi="宋体" w:cs="宋体"/>
          <w:sz w:val="24"/>
          <w:szCs w:val="24"/>
        </w:rPr>
        <w:t>元（售后不退）。</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项目采用汇款购买方式，在比选文件发售期内，投标人将比选文件购买费用汇至以下账户内进行购买，并将比选文件汇款凭证（注明采购执行编号及单位名称，若不注明报名无效）、《采购文件发售登记表》（加盖投标人公章）扫描后发送至</w:t>
      </w:r>
      <w:r>
        <w:rPr>
          <w:rFonts w:hint="eastAsia" w:ascii="宋体" w:hAnsi="宋体" w:cs="宋体"/>
          <w:sz w:val="24"/>
          <w:szCs w:val="24"/>
          <w:highlight w:val="none"/>
          <w:lang w:val="en-US" w:eastAsia="zh-CN"/>
        </w:rPr>
        <w:t>249945229</w:t>
      </w:r>
      <w:r>
        <w:rPr>
          <w:rFonts w:hint="eastAsia" w:ascii="宋体" w:hAnsi="宋体" w:eastAsia="宋体" w:cs="宋体"/>
          <w:sz w:val="24"/>
          <w:szCs w:val="24"/>
          <w:highlight w:val="none"/>
        </w:rPr>
        <w:t>@qq.com，按要求发送邮箱后方才购买成功。</w:t>
      </w:r>
    </w:p>
    <w:p>
      <w:pPr>
        <w:spacing w:line="40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账户名：重庆大家智方科技有限公司</w:t>
      </w:r>
    </w:p>
    <w:p>
      <w:pPr>
        <w:spacing w:line="40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账户：6530000010120100759356</w:t>
      </w:r>
    </w:p>
    <w:p>
      <w:pPr>
        <w:spacing w:line="40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开户行：浙商银行重庆分行营业部</w:t>
      </w:r>
    </w:p>
    <w:p>
      <w:pPr>
        <w:spacing w:line="40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银行代码：316653000026</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4.在报名及比选文件发售期内</w:t>
      </w:r>
      <w:r>
        <w:rPr>
          <w:rFonts w:hint="eastAsia" w:ascii="宋体" w:hAnsi="宋体" w:eastAsia="宋体" w:cs="宋体"/>
          <w:sz w:val="24"/>
          <w:szCs w:val="24"/>
          <w:highlight w:val="none"/>
          <w:lang w:eastAsia="zh-CN"/>
        </w:rPr>
        <w:t>报名的</w:t>
      </w:r>
      <w:r>
        <w:rPr>
          <w:rFonts w:hint="eastAsia" w:ascii="宋体" w:hAnsi="宋体" w:eastAsia="宋体" w:cs="宋体"/>
          <w:sz w:val="24"/>
          <w:szCs w:val="24"/>
          <w:highlight w:val="none"/>
        </w:rPr>
        <w:t>竞选人，其比选申请文件才能被接收。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（三）递交文</w:t>
      </w:r>
      <w:r>
        <w:rPr>
          <w:rFonts w:hint="eastAsia" w:ascii="宋体" w:hAnsi="宋体" w:eastAsia="宋体" w:cs="宋体"/>
          <w:sz w:val="24"/>
          <w:szCs w:val="24"/>
          <w:highlight w:val="none"/>
        </w:rPr>
        <w:t>件地点：</w:t>
      </w:r>
      <w:r>
        <w:rPr>
          <w:rFonts w:hint="eastAsia" w:ascii="宋体" w:hAnsi="宋体" w:cs="宋体"/>
          <w:sz w:val="24"/>
          <w:szCs w:val="24"/>
          <w:highlight w:val="none"/>
          <w:lang w:eastAsia="zh-CN"/>
        </w:rPr>
        <w:t>重庆市江津区江津大酒店</w:t>
      </w:r>
      <w:r>
        <w:rPr>
          <w:rFonts w:hint="eastAsia" w:ascii="宋体" w:hAnsi="宋体" w:cs="宋体"/>
          <w:sz w:val="24"/>
          <w:szCs w:val="24"/>
          <w:highlight w:val="none"/>
          <w:lang w:val="en-US" w:eastAsia="zh-CN"/>
        </w:rPr>
        <w:t>1号写字楼10楼10-3</w:t>
      </w:r>
      <w:r>
        <w:rPr>
          <w:rFonts w:hint="eastAsia" w:ascii="宋体" w:hAnsi="宋体" w:eastAsia="宋体" w:cs="宋体"/>
          <w:sz w:val="24"/>
          <w:szCs w:val="24"/>
          <w:highlight w:val="none"/>
        </w:rPr>
        <w:t xml:space="preserve">。 </w:t>
      </w:r>
    </w:p>
    <w:p>
      <w:pPr>
        <w:spacing w:line="400" w:lineRule="exact"/>
        <w:ind w:firstLine="480" w:firstLineChars="200"/>
        <w:rPr>
          <w:rFonts w:hint="eastAsia" w:ascii="宋体" w:hAnsi="宋体" w:cs="宋体"/>
          <w:b/>
          <w:bCs/>
          <w:sz w:val="24"/>
          <w:szCs w:val="24"/>
          <w:highlight w:val="yellow"/>
        </w:rPr>
      </w:pPr>
      <w:r>
        <w:rPr>
          <w:rFonts w:hint="eastAsia" w:ascii="宋体" w:hAnsi="宋体" w:cs="宋体"/>
          <w:b/>
          <w:bCs/>
          <w:sz w:val="24"/>
          <w:szCs w:val="24"/>
          <w:highlight w:val="yellow"/>
        </w:rPr>
        <w:t>（四）文件递交开始时间：2023年</w:t>
      </w:r>
      <w:r>
        <w:rPr>
          <w:rFonts w:hint="eastAsia" w:ascii="宋体" w:hAnsi="宋体" w:cs="宋体"/>
          <w:b/>
          <w:bCs/>
          <w:sz w:val="24"/>
          <w:szCs w:val="24"/>
          <w:highlight w:val="yellow"/>
          <w:lang w:val="en-US" w:eastAsia="zh-CN"/>
        </w:rPr>
        <w:t>12　</w:t>
      </w:r>
      <w:r>
        <w:rPr>
          <w:rFonts w:hint="eastAsia" w:ascii="宋体" w:hAnsi="宋体" w:cs="宋体"/>
          <w:b/>
          <w:bCs/>
          <w:sz w:val="24"/>
          <w:szCs w:val="24"/>
          <w:highlight w:val="yellow"/>
        </w:rPr>
        <w:t>月</w:t>
      </w:r>
      <w:r>
        <w:rPr>
          <w:rFonts w:hint="eastAsia" w:ascii="宋体" w:hAnsi="宋体" w:cs="宋体"/>
          <w:b/>
          <w:bCs/>
          <w:sz w:val="24"/>
          <w:szCs w:val="24"/>
          <w:highlight w:val="yellow"/>
          <w:lang w:val="en-US" w:eastAsia="zh-CN"/>
        </w:rPr>
        <w:t>14　</w:t>
      </w:r>
      <w:r>
        <w:rPr>
          <w:rFonts w:hint="eastAsia" w:ascii="宋体" w:hAnsi="宋体" w:cs="宋体"/>
          <w:b/>
          <w:bCs/>
          <w:sz w:val="24"/>
          <w:szCs w:val="24"/>
          <w:highlight w:val="yellow"/>
        </w:rPr>
        <w:t>日北京时间</w:t>
      </w:r>
      <w:r>
        <w:rPr>
          <w:rFonts w:hint="eastAsia" w:ascii="宋体" w:hAnsi="宋体" w:cs="宋体"/>
          <w:b/>
          <w:bCs/>
          <w:sz w:val="24"/>
          <w:szCs w:val="24"/>
          <w:highlight w:val="yellow"/>
          <w:lang w:val="en-US" w:eastAsia="zh-CN"/>
        </w:rPr>
        <w:t>9</w:t>
      </w:r>
      <w:r>
        <w:rPr>
          <w:rFonts w:hint="eastAsia" w:ascii="宋体" w:hAnsi="宋体" w:cs="宋体"/>
          <w:b/>
          <w:bCs/>
          <w:sz w:val="24"/>
          <w:szCs w:val="24"/>
          <w:highlight w:val="yellow"/>
        </w:rPr>
        <w:t>:</w:t>
      </w:r>
      <w:r>
        <w:rPr>
          <w:rFonts w:hint="eastAsia" w:ascii="宋体" w:hAnsi="宋体" w:cs="宋体"/>
          <w:b/>
          <w:bCs/>
          <w:sz w:val="24"/>
          <w:szCs w:val="24"/>
          <w:highlight w:val="yellow"/>
          <w:lang w:val="en-US" w:eastAsia="zh-CN"/>
        </w:rPr>
        <w:t>3</w:t>
      </w:r>
      <w:r>
        <w:rPr>
          <w:rFonts w:hint="eastAsia" w:ascii="宋体" w:hAnsi="宋体" w:cs="宋体"/>
          <w:b/>
          <w:bCs/>
          <w:sz w:val="24"/>
          <w:szCs w:val="24"/>
          <w:highlight w:val="yellow"/>
        </w:rPr>
        <w:t>0。</w:t>
      </w:r>
    </w:p>
    <w:p>
      <w:pPr>
        <w:spacing w:line="400" w:lineRule="exact"/>
        <w:ind w:firstLine="480" w:firstLineChars="200"/>
        <w:rPr>
          <w:rFonts w:hint="eastAsia" w:ascii="宋体" w:hAnsi="宋体" w:cs="宋体"/>
          <w:b/>
          <w:bCs/>
          <w:sz w:val="24"/>
          <w:szCs w:val="24"/>
          <w:highlight w:val="yellow"/>
        </w:rPr>
      </w:pPr>
      <w:r>
        <w:rPr>
          <w:rFonts w:hint="eastAsia" w:ascii="宋体" w:hAnsi="宋体" w:cs="宋体"/>
          <w:b/>
          <w:bCs/>
          <w:sz w:val="24"/>
          <w:szCs w:val="24"/>
          <w:highlight w:val="yellow"/>
        </w:rPr>
        <w:t>（五）文件递交截止时间：2023年</w:t>
      </w:r>
      <w:r>
        <w:rPr>
          <w:rFonts w:hint="eastAsia" w:ascii="宋体" w:hAnsi="宋体" w:cs="宋体"/>
          <w:b/>
          <w:bCs/>
          <w:sz w:val="24"/>
          <w:szCs w:val="24"/>
          <w:highlight w:val="yellow"/>
          <w:lang w:val="en-US" w:eastAsia="zh-CN"/>
        </w:rPr>
        <w:t>12　</w:t>
      </w:r>
      <w:r>
        <w:rPr>
          <w:rFonts w:hint="eastAsia" w:ascii="宋体" w:hAnsi="宋体" w:cs="宋体"/>
          <w:b/>
          <w:bCs/>
          <w:sz w:val="24"/>
          <w:szCs w:val="24"/>
          <w:highlight w:val="yellow"/>
        </w:rPr>
        <w:t>月</w:t>
      </w:r>
      <w:r>
        <w:rPr>
          <w:rFonts w:hint="eastAsia" w:ascii="宋体" w:hAnsi="宋体" w:cs="宋体"/>
          <w:b/>
          <w:bCs/>
          <w:sz w:val="24"/>
          <w:szCs w:val="24"/>
          <w:highlight w:val="yellow"/>
          <w:lang w:val="en-US" w:eastAsia="zh-CN"/>
        </w:rPr>
        <w:t>14</w:t>
      </w:r>
      <w:r>
        <w:rPr>
          <w:rFonts w:hint="eastAsia" w:ascii="宋体" w:hAnsi="宋体" w:cs="宋体"/>
          <w:b/>
          <w:bCs/>
          <w:sz w:val="24"/>
          <w:szCs w:val="24"/>
          <w:highlight w:val="yellow"/>
        </w:rPr>
        <w:t>日北京时间</w:t>
      </w:r>
      <w:r>
        <w:rPr>
          <w:rFonts w:hint="eastAsia" w:ascii="宋体" w:hAnsi="宋体" w:cs="宋体"/>
          <w:b/>
          <w:bCs/>
          <w:sz w:val="24"/>
          <w:szCs w:val="24"/>
          <w:highlight w:val="yellow"/>
          <w:lang w:val="en-US" w:eastAsia="zh-CN"/>
        </w:rPr>
        <w:t>10</w:t>
      </w:r>
      <w:r>
        <w:rPr>
          <w:rFonts w:hint="eastAsia" w:ascii="宋体" w:hAnsi="宋体" w:cs="宋体"/>
          <w:b/>
          <w:bCs/>
          <w:sz w:val="24"/>
          <w:szCs w:val="24"/>
          <w:highlight w:val="yellow"/>
        </w:rPr>
        <w:t>:</w:t>
      </w:r>
      <w:r>
        <w:rPr>
          <w:rFonts w:hint="eastAsia" w:ascii="宋体" w:hAnsi="宋体" w:cs="宋体"/>
          <w:b/>
          <w:bCs/>
          <w:sz w:val="24"/>
          <w:szCs w:val="24"/>
          <w:highlight w:val="yellow"/>
          <w:lang w:val="en-US" w:eastAsia="zh-CN"/>
        </w:rPr>
        <w:t>0</w:t>
      </w:r>
      <w:r>
        <w:rPr>
          <w:rFonts w:hint="eastAsia" w:ascii="宋体" w:hAnsi="宋体" w:cs="宋体"/>
          <w:b/>
          <w:bCs/>
          <w:sz w:val="24"/>
          <w:szCs w:val="24"/>
          <w:highlight w:val="yellow"/>
        </w:rPr>
        <w:t>0。</w:t>
      </w:r>
    </w:p>
    <w:p>
      <w:pPr>
        <w:spacing w:line="400" w:lineRule="exact"/>
        <w:ind w:firstLine="480" w:firstLineChars="200"/>
        <w:rPr>
          <w:rFonts w:hint="eastAsia" w:ascii="宋体" w:hAnsi="宋体" w:cs="宋体"/>
          <w:b/>
          <w:bCs/>
          <w:sz w:val="24"/>
          <w:szCs w:val="24"/>
          <w:highlight w:val="yellow"/>
        </w:rPr>
      </w:pPr>
      <w:r>
        <w:rPr>
          <w:rFonts w:hint="eastAsia" w:ascii="宋体" w:hAnsi="宋体" w:cs="宋体"/>
          <w:b/>
          <w:bCs/>
          <w:sz w:val="24"/>
          <w:szCs w:val="24"/>
          <w:highlight w:val="yellow"/>
        </w:rPr>
        <w:t>（六）比选时间：2023年</w:t>
      </w:r>
      <w:r>
        <w:rPr>
          <w:rFonts w:hint="eastAsia" w:ascii="宋体" w:hAnsi="宋体" w:cs="宋体"/>
          <w:b/>
          <w:bCs/>
          <w:sz w:val="24"/>
          <w:szCs w:val="24"/>
          <w:highlight w:val="yellow"/>
          <w:lang w:val="en-US" w:eastAsia="zh-CN"/>
        </w:rPr>
        <w:t>12　</w:t>
      </w:r>
      <w:r>
        <w:rPr>
          <w:rFonts w:hint="eastAsia" w:ascii="宋体" w:hAnsi="宋体" w:cs="宋体"/>
          <w:b/>
          <w:bCs/>
          <w:sz w:val="24"/>
          <w:szCs w:val="24"/>
          <w:highlight w:val="yellow"/>
        </w:rPr>
        <w:t>月</w:t>
      </w:r>
      <w:r>
        <w:rPr>
          <w:rFonts w:hint="eastAsia" w:ascii="宋体" w:hAnsi="宋体" w:cs="宋体"/>
          <w:b/>
          <w:bCs/>
          <w:sz w:val="24"/>
          <w:szCs w:val="24"/>
          <w:highlight w:val="yellow"/>
          <w:lang w:val="en-US" w:eastAsia="zh-CN"/>
        </w:rPr>
        <w:t>14　</w:t>
      </w:r>
      <w:r>
        <w:rPr>
          <w:rFonts w:hint="eastAsia" w:ascii="宋体" w:hAnsi="宋体" w:cs="宋体"/>
          <w:b/>
          <w:bCs/>
          <w:sz w:val="24"/>
          <w:szCs w:val="24"/>
          <w:highlight w:val="yellow"/>
        </w:rPr>
        <w:t>日北京时间</w:t>
      </w:r>
      <w:r>
        <w:rPr>
          <w:rFonts w:hint="eastAsia" w:ascii="宋体" w:hAnsi="宋体" w:cs="宋体"/>
          <w:b/>
          <w:bCs/>
          <w:sz w:val="24"/>
          <w:szCs w:val="24"/>
          <w:highlight w:val="yellow"/>
          <w:lang w:val="en-US" w:eastAsia="zh-CN"/>
        </w:rPr>
        <w:t>10</w:t>
      </w:r>
      <w:r>
        <w:rPr>
          <w:rFonts w:hint="eastAsia" w:ascii="宋体" w:hAnsi="宋体" w:cs="宋体"/>
          <w:b/>
          <w:bCs/>
          <w:sz w:val="24"/>
          <w:szCs w:val="24"/>
          <w:highlight w:val="yellow"/>
        </w:rPr>
        <w:t>:</w:t>
      </w:r>
      <w:r>
        <w:rPr>
          <w:rFonts w:hint="eastAsia" w:ascii="宋体" w:hAnsi="宋体" w:cs="宋体"/>
          <w:b/>
          <w:bCs/>
          <w:sz w:val="24"/>
          <w:szCs w:val="24"/>
          <w:highlight w:val="yellow"/>
          <w:lang w:val="en-US" w:eastAsia="zh-CN"/>
        </w:rPr>
        <w:t>0</w:t>
      </w:r>
      <w:r>
        <w:rPr>
          <w:rFonts w:hint="eastAsia" w:ascii="宋体" w:hAnsi="宋体" w:cs="宋体"/>
          <w:b/>
          <w:bCs/>
          <w:sz w:val="24"/>
          <w:szCs w:val="24"/>
          <w:highlight w:val="yellow"/>
        </w:rPr>
        <w:t>0。</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（七）比选地点：</w:t>
      </w:r>
      <w:r>
        <w:rPr>
          <w:rFonts w:hint="eastAsia" w:ascii="宋体" w:hAnsi="宋体" w:cs="宋体"/>
          <w:sz w:val="24"/>
          <w:szCs w:val="24"/>
          <w:lang w:eastAsia="zh-CN"/>
        </w:rPr>
        <w:t>重庆市江津区江津大酒店</w:t>
      </w:r>
      <w:r>
        <w:rPr>
          <w:rFonts w:hint="eastAsia" w:ascii="宋体" w:hAnsi="宋体" w:cs="宋体"/>
          <w:sz w:val="24"/>
          <w:szCs w:val="24"/>
          <w:lang w:val="en-US" w:eastAsia="zh-CN"/>
        </w:rPr>
        <w:t>1号写字楼10楼10-3</w:t>
      </w:r>
      <w:r>
        <w:rPr>
          <w:rFonts w:hint="eastAsia" w:ascii="宋体" w:hAnsi="宋体" w:cs="宋体"/>
          <w:sz w:val="24"/>
          <w:szCs w:val="24"/>
          <w:highlight w:val="none"/>
        </w:rPr>
        <w:t>。</w:t>
      </w:r>
    </w:p>
    <w:p>
      <w:pPr>
        <w:pStyle w:val="4"/>
        <w:spacing w:before="0" w:after="0" w:line="400" w:lineRule="exact"/>
        <w:ind w:firstLine="480" w:firstLineChars="200"/>
        <w:outlineLvl w:val="0"/>
        <w:rPr>
          <w:rFonts w:hint="eastAsia" w:ascii="宋体" w:hAnsi="宋体" w:cs="宋体"/>
          <w:sz w:val="24"/>
          <w:szCs w:val="24"/>
        </w:rPr>
      </w:pPr>
      <w:bookmarkStart w:id="17" w:name="_Toc24094"/>
      <w:bookmarkStart w:id="18" w:name="_Toc32739"/>
      <w:r>
        <w:rPr>
          <w:rFonts w:hint="eastAsia" w:ascii="宋体" w:hAnsi="宋体" w:cs="宋体"/>
          <w:sz w:val="24"/>
          <w:szCs w:val="24"/>
          <w:lang w:val="en-US" w:eastAsia="zh-CN"/>
        </w:rPr>
        <w:t>四</w:t>
      </w:r>
      <w:r>
        <w:rPr>
          <w:rFonts w:hint="eastAsia" w:ascii="宋体" w:hAnsi="宋体" w:cs="宋体"/>
          <w:sz w:val="24"/>
          <w:szCs w:val="24"/>
        </w:rPr>
        <w:t>、</w:t>
      </w:r>
      <w:bookmarkEnd w:id="12"/>
      <w:r>
        <w:rPr>
          <w:rFonts w:hint="eastAsia" w:ascii="宋体" w:hAnsi="宋体" w:cs="宋体"/>
          <w:sz w:val="24"/>
          <w:szCs w:val="24"/>
        </w:rPr>
        <w:t>其它有关规定</w:t>
      </w:r>
      <w:bookmarkEnd w:id="17"/>
      <w:bookmarkEnd w:id="18"/>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（一）单位负责人为同一人或者存在直接控股、管理关系的不同竞选人，不得参加同一合同项（包）下的采购活动。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（二）为采购项目提供整体设计、规范编制或者项目管理、监理、检测等服务的竞选人，不得再参加该采购项目的其他采购活动。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（三）同一合同项（包）下为单一品目的货物采购中，同一品牌同一型号产品有多家竞选人参加比选，只能按照一家竞选人计算。</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（四）同一合同项（包）下的货物，制造商参与比选的，不得再委托代理商参与比选。</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（五）本项目若有澄清文件一律在</w:t>
      </w:r>
      <w:r>
        <w:rPr>
          <w:rFonts w:hint="eastAsia" w:ascii="宋体" w:hAnsi="宋体" w:cs="宋体"/>
          <w:sz w:val="24"/>
          <w:szCs w:val="24"/>
          <w:lang w:eastAsia="zh-CN"/>
        </w:rPr>
        <w:t>江津科技錧</w:t>
      </w:r>
      <w:r>
        <w:rPr>
          <w:rFonts w:hint="eastAsia" w:ascii="宋体" w:hAnsi="宋体" w:cs="宋体"/>
          <w:sz w:val="24"/>
          <w:szCs w:val="24"/>
        </w:rPr>
        <w:t>（https://cqjjkjg.cn）上发布，请各竞选人注意下载或到比选代理机构领取；无论竞选人下载或领取与否，均视同竞选人已知晓本项目澄清文件的内容。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（六）超过比选截止时间递交的比选申请文件，恕不接收。</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（七）竞选费用：无论竞选结果如何，竞选人参与本项目竞选的所有费用均应由竞选人自行承担。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（八）本项目不接受联合体参与竞选。</w:t>
      </w:r>
    </w:p>
    <w:p>
      <w:pPr>
        <w:spacing w:line="400" w:lineRule="exact"/>
        <w:ind w:firstLine="480" w:firstLineChars="200"/>
        <w:rPr>
          <w:rFonts w:hint="eastAsia" w:ascii="宋体" w:hAnsi="宋体" w:cs="宋体"/>
          <w:b/>
          <w:bCs/>
          <w:sz w:val="24"/>
          <w:szCs w:val="24"/>
        </w:rPr>
      </w:pPr>
      <w:r>
        <w:rPr>
          <w:rFonts w:hint="eastAsia" w:ascii="宋体" w:hAnsi="宋体" w:cs="宋体"/>
          <w:sz w:val="24"/>
          <w:szCs w:val="24"/>
        </w:rPr>
        <w:t>（九）本项目不接受合同分包。</w:t>
      </w:r>
    </w:p>
    <w:p>
      <w:pPr>
        <w:pStyle w:val="4"/>
        <w:spacing w:before="0" w:after="0" w:line="380" w:lineRule="exact"/>
        <w:ind w:firstLine="480" w:firstLineChars="200"/>
        <w:outlineLvl w:val="0"/>
        <w:rPr>
          <w:rFonts w:hint="eastAsia" w:ascii="宋体" w:hAnsi="宋体" w:cs="宋体"/>
          <w:sz w:val="24"/>
          <w:szCs w:val="24"/>
        </w:rPr>
      </w:pPr>
      <w:bookmarkStart w:id="19" w:name="_Toc30185"/>
      <w:bookmarkStart w:id="20" w:name="_Toc29501"/>
      <w:r>
        <w:rPr>
          <w:rFonts w:hint="eastAsia" w:ascii="宋体" w:hAnsi="宋体" w:cs="宋体"/>
          <w:sz w:val="24"/>
          <w:szCs w:val="24"/>
          <w:lang w:val="en-US" w:eastAsia="zh-CN"/>
        </w:rPr>
        <w:t>五、</w:t>
      </w:r>
      <w:r>
        <w:rPr>
          <w:rFonts w:hint="eastAsia" w:ascii="宋体" w:hAnsi="宋体" w:cs="宋体"/>
          <w:sz w:val="24"/>
          <w:szCs w:val="24"/>
        </w:rPr>
        <w:t>联系方式</w:t>
      </w:r>
      <w:bookmarkEnd w:id="19"/>
      <w:bookmarkEnd w:id="20"/>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（一）采购人：重庆市江津区</w:t>
      </w:r>
      <w:r>
        <w:rPr>
          <w:rFonts w:hint="eastAsia" w:ascii="宋体" w:hAnsi="宋体" w:cs="宋体"/>
          <w:sz w:val="24"/>
          <w:szCs w:val="24"/>
          <w:lang w:eastAsia="zh-CN"/>
        </w:rPr>
        <w:t>科学技术协会</w:t>
      </w:r>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cs="宋体"/>
          <w:sz w:val="24"/>
          <w:szCs w:val="24"/>
          <w:lang w:eastAsia="zh-CN"/>
        </w:rPr>
        <w:t>袁</w:t>
      </w:r>
      <w:r>
        <w:rPr>
          <w:rFonts w:hint="eastAsia" w:ascii="宋体" w:hAnsi="宋体" w:eastAsia="宋体" w:cs="宋体"/>
          <w:sz w:val="24"/>
          <w:szCs w:val="24"/>
          <w:lang w:eastAsia="zh-CN"/>
        </w:rPr>
        <w:t>老师</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电  话：</w:t>
      </w:r>
      <w:r>
        <w:rPr>
          <w:rFonts w:hint="eastAsia" w:ascii="宋体" w:hAnsi="宋体" w:cs="宋体"/>
          <w:sz w:val="24"/>
          <w:szCs w:val="24"/>
          <w:lang w:val="en-US" w:eastAsia="zh-CN"/>
        </w:rPr>
        <w:t>15823384286</w:t>
      </w:r>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val="en-US" w:eastAsia="zh-CN"/>
        </w:rPr>
        <w:t>江津区滨江新城科技馆</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（二）采购代理机构：重庆大家智方科技有限公司</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吴</w:t>
      </w:r>
      <w:r>
        <w:rPr>
          <w:rFonts w:hint="eastAsia" w:ascii="宋体" w:hAnsi="宋体" w:cs="宋体"/>
          <w:sz w:val="24"/>
          <w:szCs w:val="24"/>
        </w:rPr>
        <w:t>老师</w:t>
      </w:r>
    </w:p>
    <w:p>
      <w:pPr>
        <w:snapToGrid w:val="0"/>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电  话：</w:t>
      </w:r>
      <w:r>
        <w:rPr>
          <w:rFonts w:ascii="宋体" w:hAnsi="宋体" w:eastAsia="宋体" w:cs="宋体"/>
          <w:sz w:val="24"/>
          <w:szCs w:val="24"/>
        </w:rPr>
        <w:t>（023）</w:t>
      </w:r>
      <w:r>
        <w:rPr>
          <w:rFonts w:hint="eastAsia" w:ascii="宋体" w:hAnsi="宋体" w:cs="宋体"/>
          <w:sz w:val="24"/>
          <w:szCs w:val="24"/>
          <w:lang w:val="en-US" w:eastAsia="zh-CN"/>
        </w:rPr>
        <w:t xml:space="preserve">47663979 </w:t>
      </w:r>
    </w:p>
    <w:p>
      <w:pPr>
        <w:snapToGrid w:val="0"/>
        <w:spacing w:line="400" w:lineRule="exact"/>
        <w:ind w:firstLine="480" w:firstLineChars="200"/>
        <w:rPr>
          <w:rFonts w:hint="eastAsia" w:ascii="宋体" w:hAnsi="宋体" w:cs="宋体"/>
          <w:sz w:val="24"/>
          <w:szCs w:val="24"/>
        </w:rPr>
        <w:sectPr>
          <w:footerReference r:id="rId7" w:type="default"/>
          <w:pgSz w:w="11907" w:h="16840"/>
          <w:pgMar w:top="1440" w:right="1797" w:bottom="1440" w:left="1797" w:header="964" w:footer="992" w:gutter="0"/>
          <w:pgNumType w:fmt="numberInDash"/>
          <w:cols w:space="720" w:num="1"/>
          <w:docGrid w:type="linesAndChars" w:linePitch="312" w:charSpace="0"/>
        </w:sectPr>
      </w:pPr>
      <w:r>
        <w:rPr>
          <w:rFonts w:hint="eastAsia" w:ascii="宋体" w:hAnsi="宋体" w:cs="宋体"/>
          <w:sz w:val="24"/>
          <w:szCs w:val="24"/>
        </w:rPr>
        <w:t>地  址：</w:t>
      </w:r>
      <w:bookmarkStart w:id="21" w:name="_Toc152480141"/>
      <w:bookmarkStart w:id="22" w:name="_Toc376349875"/>
      <w:r>
        <w:rPr>
          <w:rFonts w:hint="eastAsia" w:ascii="宋体" w:hAnsi="宋体" w:cs="宋体"/>
          <w:sz w:val="24"/>
          <w:szCs w:val="24"/>
          <w:lang w:eastAsia="zh-CN"/>
        </w:rPr>
        <w:t>重庆市江津区江津大酒店</w:t>
      </w:r>
      <w:r>
        <w:rPr>
          <w:rFonts w:hint="eastAsia" w:ascii="宋体" w:hAnsi="宋体" w:cs="宋体"/>
          <w:sz w:val="24"/>
          <w:szCs w:val="24"/>
          <w:lang w:val="en-US" w:eastAsia="zh-CN"/>
        </w:rPr>
        <w:t>1号写字楼10楼10-3</w:t>
      </w:r>
      <w:r>
        <w:rPr>
          <w:rFonts w:hint="eastAsia" w:ascii="宋体" w:hAnsi="宋体" w:cs="宋体"/>
          <w:sz w:val="24"/>
          <w:szCs w:val="24"/>
        </w:rPr>
        <w:t>。</w:t>
      </w:r>
    </w:p>
    <w:bookmarkEnd w:id="21"/>
    <w:bookmarkEnd w:id="22"/>
    <w:p>
      <w:pPr>
        <w:pStyle w:val="3"/>
        <w:spacing w:line="360" w:lineRule="auto"/>
        <w:jc w:val="center"/>
        <w:outlineLvl w:val="0"/>
        <w:rPr>
          <w:rFonts w:hint="eastAsia" w:ascii="宋体" w:hAnsi="宋体" w:eastAsia="宋体" w:cs="宋体"/>
          <w:bCs/>
          <w:sz w:val="36"/>
          <w:szCs w:val="30"/>
        </w:rPr>
      </w:pPr>
      <w:bookmarkStart w:id="23" w:name="_Toc11874"/>
      <w:bookmarkStart w:id="24" w:name="_Toc15778"/>
      <w:r>
        <w:rPr>
          <w:rFonts w:hint="eastAsia" w:ascii="宋体" w:hAnsi="宋体" w:eastAsia="宋体" w:cs="宋体"/>
          <w:bCs/>
          <w:sz w:val="36"/>
          <w:szCs w:val="30"/>
        </w:rPr>
        <w:t xml:space="preserve">第二篇 </w:t>
      </w:r>
      <w:bookmarkStart w:id="25" w:name="_Toc12789058"/>
      <w:r>
        <w:rPr>
          <w:rFonts w:hint="eastAsia" w:ascii="宋体" w:hAnsi="宋体" w:eastAsia="宋体" w:cs="宋体"/>
          <w:bCs/>
          <w:sz w:val="36"/>
          <w:szCs w:val="30"/>
        </w:rPr>
        <w:t>项目</w:t>
      </w:r>
      <w:r>
        <w:rPr>
          <w:rFonts w:hint="eastAsia" w:ascii="宋体" w:hAnsi="宋体" w:eastAsia="宋体" w:cs="宋体"/>
          <w:bCs/>
          <w:sz w:val="36"/>
          <w:szCs w:val="30"/>
          <w:lang w:val="en-US" w:eastAsia="zh-CN"/>
        </w:rPr>
        <w:t>技术</w:t>
      </w:r>
      <w:r>
        <w:rPr>
          <w:rFonts w:hint="eastAsia" w:ascii="宋体" w:hAnsi="宋体" w:eastAsia="宋体" w:cs="宋体"/>
          <w:bCs/>
          <w:sz w:val="36"/>
          <w:szCs w:val="30"/>
        </w:rPr>
        <w:t>需求</w:t>
      </w:r>
      <w:bookmarkEnd w:id="23"/>
      <w:bookmarkEnd w:id="24"/>
    </w:p>
    <w:p>
      <w:pPr>
        <w:spacing w:line="360" w:lineRule="auto"/>
        <w:rPr>
          <w:rFonts w:hint="eastAsia" w:ascii="宋体" w:hAnsi="宋体" w:cs="宋体"/>
          <w:b/>
          <w:sz w:val="24"/>
          <w:szCs w:val="24"/>
        </w:rPr>
      </w:pPr>
      <w:bookmarkStart w:id="26" w:name="_Toc24780"/>
      <w:r>
        <w:rPr>
          <w:rFonts w:hint="eastAsia" w:ascii="宋体" w:hAnsi="宋体" w:cs="宋体"/>
          <w:b/>
          <w:bCs/>
          <w:sz w:val="24"/>
          <w:szCs w:val="24"/>
        </w:rPr>
        <w:t>注：本篇技术需求均为符合性审查中的实质性要求，响应文件若不满足按无效处理。</w:t>
      </w:r>
    </w:p>
    <w:bookmarkEnd w:id="26"/>
    <w:p>
      <w:pPr>
        <w:pStyle w:val="4"/>
        <w:numPr>
          <w:ilvl w:val="0"/>
          <w:numId w:val="1"/>
        </w:numPr>
        <w:spacing w:before="0" w:after="0" w:line="380" w:lineRule="exact"/>
        <w:ind w:left="0" w:leftChars="0" w:firstLine="482" w:firstLineChars="200"/>
        <w:outlineLvl w:val="0"/>
        <w:rPr>
          <w:rFonts w:hint="eastAsia"/>
        </w:rPr>
      </w:pPr>
      <w:bookmarkStart w:id="27" w:name="_Toc11597"/>
      <w:bookmarkStart w:id="28" w:name="_Toc10610"/>
      <w:bookmarkStart w:id="29" w:name="_Toc17892"/>
      <w:r>
        <w:rPr>
          <w:rFonts w:hint="eastAsia" w:ascii="宋体" w:hAnsi="宋体" w:cs="宋体"/>
          <w:sz w:val="24"/>
          <w:szCs w:val="24"/>
        </w:rPr>
        <w:t>项目需求</w:t>
      </w:r>
      <w:bookmarkEnd w:id="27"/>
      <w:bookmarkEnd w:id="28"/>
      <w:bookmarkEnd w:id="29"/>
    </w:p>
    <w:p>
      <w:pPr>
        <w:numPr>
          <w:ilvl w:val="0"/>
          <w:numId w:val="2"/>
        </w:numPr>
        <w:spacing w:line="400" w:lineRule="exact"/>
        <w:ind w:firstLine="480" w:firstLineChars="200"/>
        <w:rPr>
          <w:rFonts w:hint="eastAsia" w:ascii="宋体" w:hAnsi="宋体" w:cs="宋体"/>
          <w:sz w:val="24"/>
          <w:szCs w:val="24"/>
          <w:lang w:eastAsia="zh-CN"/>
        </w:rPr>
      </w:pPr>
      <w:bookmarkStart w:id="30" w:name="_Toc10630"/>
      <w:bookmarkStart w:id="31" w:name="_Toc24052"/>
      <w:r>
        <w:rPr>
          <w:rFonts w:hint="eastAsia" w:ascii="宋体" w:hAnsi="宋体" w:cs="宋体"/>
          <w:sz w:val="24"/>
          <w:szCs w:val="24"/>
        </w:rPr>
        <w:t>拆除原有水上乐园展区设备，改造设计施工儿童馆布展、</w:t>
      </w:r>
      <w:r>
        <w:rPr>
          <w:rFonts w:hint="eastAsia" w:ascii="宋体" w:hAnsi="宋体" w:cs="宋体"/>
          <w:sz w:val="24"/>
          <w:szCs w:val="24"/>
          <w:lang w:eastAsia="zh-CN"/>
        </w:rPr>
        <w:t>镜幻娱乐迷宫</w:t>
      </w:r>
      <w:r>
        <w:rPr>
          <w:rFonts w:hint="eastAsia" w:ascii="宋体" w:hAnsi="宋体" w:cs="宋体"/>
          <w:sz w:val="24"/>
          <w:szCs w:val="24"/>
        </w:rPr>
        <w:t>展项，本项目为科技馆</w:t>
      </w:r>
      <w:r>
        <w:rPr>
          <w:rFonts w:hint="eastAsia" w:ascii="宋体" w:hAnsi="宋体" w:cs="宋体"/>
          <w:sz w:val="24"/>
          <w:szCs w:val="24"/>
          <w:lang w:eastAsia="zh-CN"/>
        </w:rPr>
        <w:t>镜幻娱乐迷宫</w:t>
      </w:r>
      <w:r>
        <w:rPr>
          <w:rFonts w:hint="eastAsia" w:ascii="宋体" w:hAnsi="宋体" w:cs="宋体"/>
          <w:sz w:val="24"/>
          <w:szCs w:val="24"/>
        </w:rPr>
        <w:t>设施的设计与制造。该</w:t>
      </w:r>
      <w:r>
        <w:rPr>
          <w:rFonts w:hint="eastAsia" w:ascii="宋体" w:hAnsi="宋体" w:cs="宋体"/>
          <w:sz w:val="24"/>
          <w:szCs w:val="24"/>
          <w:lang w:eastAsia="zh-CN"/>
        </w:rPr>
        <w:t>镜幻娱乐迷宫</w:t>
      </w:r>
      <w:r>
        <w:rPr>
          <w:rFonts w:hint="eastAsia" w:ascii="宋体" w:hAnsi="宋体" w:cs="宋体"/>
          <w:sz w:val="24"/>
          <w:szCs w:val="24"/>
        </w:rPr>
        <w:t>设施将作为科技馆的一项互动展示</w:t>
      </w:r>
      <w:r>
        <w:rPr>
          <w:rFonts w:hint="eastAsia" w:ascii="宋体" w:hAnsi="宋体" w:cs="宋体"/>
          <w:sz w:val="24"/>
          <w:szCs w:val="24"/>
          <w:lang w:eastAsia="zh-CN"/>
        </w:rPr>
        <w:t>。</w:t>
      </w:r>
    </w:p>
    <w:p>
      <w:pPr>
        <w:numPr>
          <w:ilvl w:val="0"/>
          <w:numId w:val="2"/>
        </w:num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展示目的：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科学原理:。</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招标要求包括镜子迷宫的防火门头、七彩灯光顶部装饰、镜面防碎无棱角设计，以及柱子无棱角无拼接防刮伤的一体成型设计。</w:t>
      </w:r>
      <w:r>
        <w:rPr>
          <w:rFonts w:hint="eastAsia" w:ascii="宋体" w:hAnsi="宋体" w:cs="宋体"/>
          <w:sz w:val="24"/>
          <w:szCs w:val="24"/>
        </w:rPr>
        <w:cr/>
      </w:r>
      <w:r>
        <w:rPr>
          <w:rFonts w:hint="eastAsia" w:ascii="宋体" w:hAnsi="宋体" w:cs="宋体"/>
          <w:sz w:val="24"/>
          <w:szCs w:val="24"/>
          <w:lang w:eastAsia="zh-CN"/>
        </w:rPr>
        <w:t>　　</w:t>
      </w:r>
      <w:r>
        <w:rPr>
          <w:rFonts w:hint="eastAsia" w:ascii="宋体" w:hAnsi="宋体" w:cs="宋体"/>
          <w:sz w:val="24"/>
          <w:szCs w:val="24"/>
        </w:rPr>
        <w:t>2、面积为50-60平米。</w:t>
      </w:r>
      <w:r>
        <w:rPr>
          <w:rFonts w:hint="eastAsia" w:ascii="宋体" w:hAnsi="宋体" w:cs="宋体"/>
          <w:sz w:val="24"/>
          <w:szCs w:val="24"/>
        </w:rPr>
        <w:cr/>
      </w:r>
      <w:r>
        <w:rPr>
          <w:rFonts w:hint="eastAsia" w:ascii="宋体" w:hAnsi="宋体" w:cs="宋体"/>
          <w:sz w:val="24"/>
          <w:szCs w:val="24"/>
          <w:lang w:eastAsia="zh-CN"/>
        </w:rPr>
        <w:t>　　</w:t>
      </w:r>
      <w:r>
        <w:rPr>
          <w:rFonts w:hint="eastAsia" w:ascii="宋体" w:hAnsi="宋体" w:cs="宋体"/>
          <w:sz w:val="24"/>
          <w:szCs w:val="24"/>
        </w:rPr>
        <w:t xml:space="preserve">3、防火门头：门头应采用符合防火规范和标准的防火材料，以确保在紧急情况下能有效阻止火焰蔓延，保障公众安全。 </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4、七彩灯光顶部装饰：顶部应安装可调节亮度和色彩的七彩灯光系统，同时应具备节能和长寿命的特点，为迷宫增添视觉效果。 </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5、镜面防碎无棱角设计：镜面应采用防碎材料，避免因意外碰撞而破裂。此外，镜面不应有任何棱角，以防止公众在游玩过程中受伤。</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6、柱子无棱角无拼接防刮伤一体成型设计：柱子应采用一体成型的生产工艺，以确保其强度和稳定性。柱子表面应光滑无棱角，以防止公众在游玩过程中被刮伤。此外，柱子不应有任何拼接或连接部位，以进一步提高安全性。</w:t>
      </w:r>
    </w:p>
    <w:p>
      <w:pPr>
        <w:spacing w:line="400" w:lineRule="exact"/>
        <w:ind w:firstLine="480" w:firstLineChars="200"/>
        <w:rPr>
          <w:rFonts w:hint="eastAsia" w:ascii="宋体" w:hAnsi="宋体" w:cs="宋体"/>
          <w:sz w:val="24"/>
          <w:szCs w:val="24"/>
        </w:rPr>
      </w:pPr>
    </w:p>
    <w:p>
      <w:pPr>
        <w:numPr>
          <w:ilvl w:val="0"/>
          <w:numId w:val="1"/>
        </w:numPr>
        <w:spacing w:line="400" w:lineRule="exact"/>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项目采购配置清单</w:t>
      </w:r>
    </w:p>
    <w:tbl>
      <w:tblPr>
        <w:tblStyle w:val="17"/>
        <w:tblW w:w="82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5"/>
        <w:gridCol w:w="885"/>
        <w:gridCol w:w="1005"/>
        <w:gridCol w:w="1680"/>
        <w:gridCol w:w="1920"/>
        <w:gridCol w:w="78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展项名称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外形尺寸（单位：平方）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功能概述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展品主要配置及用材</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参考效果图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镜幻娱乐迷宫</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58</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这是全反镜的成像效果。光线在两面平行放置的全反平面镜之间多次反射，形成一连串的镜像。像与像之间的距离是平面镜之间距离的两倍。由于镜面反射光总是弱于入射光(有极少一部分被吸收)，所以这种反射不是无限次的。由于远小近大的透视原理，镜像看起来就越来越小</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1.立柱支架:金属型材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2.内部镜面:钢化玻璃，厚度≥10mm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3.外围镜面:全反镜，厚度≥10mm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4.拱形门头:三层结构防火PVE底板覆膜装饰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5.顶部:顶部蓝天白云集成板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6.地面装饰:地板加永久防碎金属镜面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7.彩色灯光合</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1套</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drawing>
                <wp:inline distT="0" distB="0" distL="114300" distR="114300">
                  <wp:extent cx="575310" cy="831215"/>
                  <wp:effectExtent l="0" t="0" r="15240" b="6985"/>
                  <wp:docPr id="1" name="图片 1" descr="4ff64fc67236e70662a7b4558b95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ff64fc67236e70662a7b4558b955c5"/>
                          <pic:cNvPicPr>
                            <a:picLocks noChangeAspect="1"/>
                          </pic:cNvPicPr>
                        </pic:nvPicPr>
                        <pic:blipFill>
                          <a:blip r:embed="rId13"/>
                          <a:stretch>
                            <a:fillRect/>
                          </a:stretch>
                        </pic:blipFill>
                        <pic:spPr>
                          <a:xfrm>
                            <a:off x="0" y="0"/>
                            <a:ext cx="575310" cy="831215"/>
                          </a:xfrm>
                          <a:prstGeom prst="rect">
                            <a:avLst/>
                          </a:prstGeom>
                        </pic:spPr>
                      </pic:pic>
                    </a:graphicData>
                  </a:graphic>
                </wp:inline>
              </w:drawing>
            </w:r>
            <w:r>
              <w:rPr>
                <w:rFonts w:hint="eastAsia" w:ascii="宋体" w:hAnsi="宋体" w:eastAsia="宋体" w:cs="宋体"/>
                <w:b w:val="0"/>
                <w:bCs w:val="0"/>
                <w:i w:val="0"/>
                <w:iCs w:val="0"/>
                <w:color w:val="000000"/>
                <w:kern w:val="0"/>
                <w:sz w:val="18"/>
                <w:szCs w:val="18"/>
                <w:u w:val="none"/>
                <w:lang w:val="en-US" w:eastAsia="zh-CN" w:bidi="ar"/>
              </w:rPr>
              <w:drawing>
                <wp:inline distT="0" distB="0" distL="114300" distR="114300">
                  <wp:extent cx="619760" cy="889635"/>
                  <wp:effectExtent l="0" t="0" r="8890" b="5715"/>
                  <wp:docPr id="2" name="图片 2" descr="df76f2c4dc7aea769de9d81a468c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76f2c4dc7aea769de9d81a468c13e"/>
                          <pic:cNvPicPr>
                            <a:picLocks noChangeAspect="1"/>
                          </pic:cNvPicPr>
                        </pic:nvPicPr>
                        <pic:blipFill>
                          <a:blip r:embed="rId14"/>
                          <a:stretch>
                            <a:fillRect/>
                          </a:stretch>
                        </pic:blipFill>
                        <pic:spPr>
                          <a:xfrm>
                            <a:off x="0" y="0"/>
                            <a:ext cx="619760" cy="889635"/>
                          </a:xfrm>
                          <a:prstGeom prst="rect">
                            <a:avLst/>
                          </a:prstGeom>
                        </pic:spPr>
                      </pic:pic>
                    </a:graphicData>
                  </a:graphic>
                </wp:inline>
              </w:drawing>
            </w:r>
          </w:p>
        </w:tc>
      </w:tr>
    </w:tbl>
    <w:p>
      <w:pPr>
        <w:spacing w:line="360" w:lineRule="auto"/>
        <w:ind w:right="12" w:firstLine="480"/>
        <w:rPr>
          <w:rFonts w:hint="eastAsia" w:ascii="宋体" w:hAnsi="宋体" w:cs="宋体"/>
          <w:sz w:val="24"/>
          <w:szCs w:val="24"/>
          <w:lang w:eastAsia="zh-CN"/>
        </w:rPr>
      </w:pPr>
    </w:p>
    <w:p>
      <w:pPr>
        <w:spacing w:line="360" w:lineRule="auto"/>
        <w:ind w:right="12" w:firstLine="480"/>
        <w:rPr>
          <w:rFonts w:hint="eastAsia" w:ascii="宋体" w:hAnsi="宋体" w:eastAsia="宋体" w:cs="宋体"/>
          <w:sz w:val="24"/>
          <w:szCs w:val="24"/>
          <w:highlight w:val="none"/>
          <w:lang w:val="en-US" w:eastAsia="zh-CN"/>
        </w:rPr>
      </w:pPr>
      <w:r>
        <w:rPr>
          <w:rFonts w:hint="eastAsia" w:ascii="宋体" w:hAnsi="宋体" w:cs="宋体"/>
          <w:sz w:val="24"/>
          <w:szCs w:val="24"/>
          <w:lang w:eastAsia="zh-CN"/>
        </w:rPr>
        <w:t>三、</w:t>
      </w:r>
      <w:r>
        <w:rPr>
          <w:rFonts w:hint="eastAsia" w:ascii="宋体" w:hAnsi="宋体" w:eastAsia="宋体" w:cs="宋体"/>
          <w:sz w:val="24"/>
          <w:szCs w:val="24"/>
          <w:highlight w:val="none"/>
          <w:lang w:val="en-US" w:eastAsia="zh-CN"/>
        </w:rPr>
        <w:t>人员要求</w:t>
      </w:r>
    </w:p>
    <w:p>
      <w:pPr>
        <w:spacing w:line="360" w:lineRule="auto"/>
        <w:ind w:firstLine="480" w:firstLineChars="200"/>
        <w:rPr>
          <w:rFonts w:hint="eastAsia" w:ascii="宋体" w:hAnsi="宋体" w:eastAsia="宋体" w:cs="宋体"/>
          <w:highlight w:val="none"/>
          <w:lang w:eastAsia="zh-CN"/>
        </w:rPr>
      </w:pPr>
      <w:bookmarkStart w:id="32" w:name="_Toc16023"/>
      <w:bookmarkStart w:id="33" w:name="_Toc27567"/>
      <w:r>
        <w:rPr>
          <w:rFonts w:hint="eastAsia" w:ascii="宋体" w:hAnsi="宋体" w:eastAsia="宋体" w:cs="宋体"/>
          <w:sz w:val="24"/>
          <w:szCs w:val="24"/>
          <w:highlight w:val="none"/>
        </w:rPr>
        <w:t>供应商应为本项目派驻项目负责人</w:t>
      </w:r>
      <w:r>
        <w:rPr>
          <w:rFonts w:hint="eastAsia" w:ascii="宋体" w:hAnsi="宋体" w:eastAsia="宋体" w:cs="宋体"/>
          <w:sz w:val="24"/>
          <w:szCs w:val="24"/>
          <w:highlight w:val="none"/>
          <w:lang w:eastAsia="zh-CN"/>
        </w:rPr>
        <w:t>至少</w:t>
      </w:r>
      <w:r>
        <w:rPr>
          <w:rFonts w:hint="eastAsia" w:ascii="宋体" w:hAnsi="宋体" w:eastAsia="宋体" w:cs="宋体"/>
          <w:sz w:val="24"/>
          <w:szCs w:val="24"/>
          <w:highlight w:val="none"/>
        </w:rPr>
        <w:t>1人，负责整个项目的沟通协调和现场管理，确保整个建设工作保质保量完成。</w:t>
      </w:r>
    </w:p>
    <w:p>
      <w:pPr>
        <w:spacing w:line="360" w:lineRule="auto"/>
        <w:ind w:firstLine="480" w:firstLineChars="200"/>
        <w:outlineLvl w:val="9"/>
        <w:rPr>
          <w:rFonts w:hint="eastAsia" w:ascii="宋体" w:hAnsi="宋体" w:eastAsia="宋体" w:cs="宋体"/>
          <w:sz w:val="24"/>
          <w:lang w:val="en-US" w:eastAsia="zh-CN"/>
        </w:rPr>
      </w:pPr>
      <w:bookmarkStart w:id="34" w:name="_Toc19068"/>
      <w:r>
        <w:rPr>
          <w:rFonts w:hint="eastAsia" w:ascii="宋体" w:hAnsi="宋体" w:eastAsia="宋体" w:cs="宋体"/>
          <w:sz w:val="24"/>
          <w:szCs w:val="24"/>
          <w:lang w:val="en-US" w:eastAsia="zh-CN"/>
        </w:rPr>
        <w:t>四、</w:t>
      </w:r>
      <w:r>
        <w:rPr>
          <w:rFonts w:hint="eastAsia" w:ascii="宋体" w:hAnsi="宋体" w:eastAsia="宋体" w:cs="宋体"/>
          <w:sz w:val="24"/>
          <w:szCs w:val="24"/>
        </w:rPr>
        <w:t>采购人不组织现场勘察，投标人自行前往现场勘察，因投标人自身原因造成漏报、少报等情况的皆由其自行承担责任，采购人不再增加任何无费用。</w:t>
      </w:r>
      <w:bookmarkEnd w:id="32"/>
      <w:bookmarkEnd w:id="33"/>
      <w:bookmarkEnd w:id="34"/>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lang w:eastAsia="zh-CN"/>
        </w:rPr>
      </w:pPr>
    </w:p>
    <w:p>
      <w:pPr>
        <w:rPr>
          <w:rFonts w:hint="eastAsia"/>
          <w:lang w:eastAsia="zh-CN"/>
        </w:rPr>
      </w:pPr>
    </w:p>
    <w:p>
      <w:pPr>
        <w:spacing w:line="400" w:lineRule="exact"/>
        <w:ind w:firstLine="480" w:firstLineChars="200"/>
        <w:rPr>
          <w:rFonts w:hint="eastAsia" w:ascii="宋体" w:hAnsi="宋体" w:eastAsia="宋体" w:cs="宋体"/>
          <w:sz w:val="28"/>
          <w:szCs w:val="28"/>
        </w:rPr>
      </w:pPr>
      <w:r>
        <w:rPr>
          <w:rFonts w:hint="eastAsia" w:ascii="宋体" w:hAnsi="宋体" w:cs="宋体"/>
          <w:sz w:val="24"/>
          <w:szCs w:val="24"/>
          <w:lang w:eastAsia="zh-CN"/>
        </w:rPr>
        <w:t>　　　　　　　</w:t>
      </w:r>
      <w:r>
        <w:rPr>
          <w:rFonts w:hint="eastAsia" w:ascii="宋体" w:hAnsi="宋体" w:eastAsia="宋体" w:cs="宋体"/>
          <w:bCs/>
          <w:sz w:val="36"/>
          <w:szCs w:val="30"/>
        </w:rPr>
        <w:t xml:space="preserve">第三篇  </w:t>
      </w:r>
      <w:bookmarkEnd w:id="25"/>
      <w:r>
        <w:rPr>
          <w:rFonts w:hint="eastAsia" w:ascii="宋体" w:hAnsi="宋体" w:eastAsia="宋体" w:cs="宋体"/>
          <w:bCs/>
          <w:sz w:val="36"/>
          <w:szCs w:val="30"/>
        </w:rPr>
        <w:t>项目商务需求</w:t>
      </w:r>
      <w:bookmarkEnd w:id="30"/>
      <w:bookmarkEnd w:id="31"/>
    </w:p>
    <w:p>
      <w:pPr>
        <w:spacing w:line="360" w:lineRule="auto"/>
        <w:rPr>
          <w:rFonts w:hint="eastAsia" w:ascii="宋体" w:hAnsi="宋体" w:cs="宋体"/>
          <w:b/>
          <w:bCs/>
          <w:sz w:val="24"/>
          <w:szCs w:val="24"/>
        </w:rPr>
      </w:pPr>
      <w:bookmarkStart w:id="35" w:name="_Toc30681"/>
      <w:bookmarkStart w:id="36" w:name="_Toc19883"/>
      <w:bookmarkStart w:id="37" w:name="_Toc531164538"/>
    </w:p>
    <w:p>
      <w:pPr>
        <w:spacing w:line="360" w:lineRule="auto"/>
        <w:ind w:firstLine="482" w:firstLineChars="200"/>
        <w:rPr>
          <w:rFonts w:hint="eastAsia" w:ascii="宋体" w:hAnsi="宋体" w:cs="宋体"/>
          <w:sz w:val="24"/>
          <w:szCs w:val="24"/>
        </w:rPr>
      </w:pPr>
      <w:r>
        <w:rPr>
          <w:rFonts w:hint="eastAsia" w:ascii="宋体" w:hAnsi="宋体" w:cs="宋体"/>
          <w:b/>
          <w:bCs/>
          <w:sz w:val="24"/>
          <w:szCs w:val="24"/>
        </w:rPr>
        <w:t>注：本篇商务需求均为符合性审查中的实质性要求，响应文件若不满足按无效处理。</w:t>
      </w:r>
      <w:bookmarkEnd w:id="35"/>
      <w:bookmarkEnd w:id="36"/>
      <w:bookmarkEnd w:id="37"/>
      <w:bookmarkStart w:id="38" w:name="_Toc344475125"/>
    </w:p>
    <w:p>
      <w:pPr>
        <w:pStyle w:val="4"/>
        <w:spacing w:before="0" w:after="0" w:line="360" w:lineRule="auto"/>
        <w:outlineLvl w:val="0"/>
        <w:rPr>
          <w:rFonts w:hint="eastAsia" w:ascii="宋体" w:hAnsi="宋体" w:cs="宋体"/>
          <w:sz w:val="24"/>
          <w:szCs w:val="24"/>
        </w:rPr>
      </w:pPr>
      <w:bookmarkStart w:id="39" w:name="_Toc10443"/>
      <w:bookmarkStart w:id="40" w:name="_Toc28625"/>
      <w:bookmarkStart w:id="41" w:name="_Toc5351"/>
      <w:bookmarkStart w:id="42" w:name="_Toc88843175"/>
      <w:bookmarkStart w:id="43" w:name="_Toc4540"/>
      <w:bookmarkStart w:id="44" w:name="_Toc22281"/>
      <w:bookmarkStart w:id="45" w:name="_Toc4204"/>
      <w:bookmarkStart w:id="46" w:name="_Toc1616"/>
      <w:bookmarkStart w:id="47" w:name="_Toc344475121"/>
      <w:bookmarkStart w:id="48" w:name="_Toc22463"/>
      <w:bookmarkStart w:id="49" w:name="_Toc487204790"/>
      <w:r>
        <w:rPr>
          <w:rFonts w:hint="eastAsia" w:ascii="宋体" w:hAnsi="宋体" w:cs="宋体"/>
          <w:sz w:val="24"/>
          <w:szCs w:val="24"/>
        </w:rPr>
        <w:t>一、服务期、服务地点及验收方式</w:t>
      </w:r>
      <w:bookmarkEnd w:id="39"/>
      <w:bookmarkEnd w:id="40"/>
      <w:bookmarkEnd w:id="41"/>
    </w:p>
    <w:p>
      <w:pPr>
        <w:snapToGrid w:val="0"/>
        <w:spacing w:line="360" w:lineRule="auto"/>
        <w:ind w:firstLine="540"/>
        <w:rPr>
          <w:rFonts w:hint="eastAsia" w:ascii="宋体" w:hAnsi="宋体" w:cs="宋体"/>
          <w:sz w:val="24"/>
          <w:szCs w:val="24"/>
        </w:rPr>
      </w:pPr>
      <w:r>
        <w:rPr>
          <w:rFonts w:hint="eastAsia" w:ascii="宋体" w:hAnsi="宋体" w:cs="宋体"/>
          <w:sz w:val="24"/>
          <w:szCs w:val="24"/>
        </w:rPr>
        <w:t>（一）</w:t>
      </w:r>
      <w:bookmarkStart w:id="50" w:name="_Toc32552"/>
      <w:bookmarkStart w:id="51" w:name="_Toc11221"/>
      <w:r>
        <w:rPr>
          <w:rFonts w:hint="eastAsia" w:ascii="宋体" w:hAnsi="宋体" w:cs="宋体"/>
          <w:sz w:val="24"/>
          <w:szCs w:val="24"/>
        </w:rPr>
        <w:t>服务期：</w:t>
      </w:r>
      <w:bookmarkEnd w:id="50"/>
      <w:bookmarkEnd w:id="51"/>
      <w:r>
        <w:rPr>
          <w:rFonts w:hint="eastAsia" w:ascii="宋体" w:hAnsi="宋体" w:eastAsia="宋体" w:cs="宋体"/>
          <w:sz w:val="24"/>
          <w:szCs w:val="24"/>
        </w:rPr>
        <w:t>采购合同签订后</w:t>
      </w:r>
      <w:r>
        <w:rPr>
          <w:rFonts w:hint="eastAsia" w:ascii="宋体" w:hAnsi="宋体" w:eastAsia="宋体" w:cs="宋体"/>
          <w:sz w:val="24"/>
          <w:szCs w:val="24"/>
          <w:highlight w:val="yellow"/>
          <w:lang w:val="en-US" w:eastAsia="zh-CN"/>
        </w:rPr>
        <w:t>3</w:t>
      </w:r>
      <w:r>
        <w:rPr>
          <w:rFonts w:hint="eastAsia" w:ascii="宋体" w:hAnsi="宋体" w:eastAsia="宋体" w:cs="宋体"/>
          <w:sz w:val="24"/>
          <w:szCs w:val="24"/>
        </w:rPr>
        <w:t>个日历日内</w:t>
      </w:r>
      <w:r>
        <w:rPr>
          <w:rFonts w:hint="eastAsia" w:ascii="宋体" w:hAnsi="宋体" w:eastAsia="宋体" w:cs="宋体"/>
          <w:sz w:val="24"/>
          <w:szCs w:val="24"/>
          <w:lang w:val="en-US" w:eastAsia="zh-CN"/>
        </w:rPr>
        <w:t>提交改造方案并通过采购人确认</w:t>
      </w:r>
      <w:r>
        <w:rPr>
          <w:rFonts w:hint="eastAsia" w:ascii="宋体" w:hAnsi="宋体" w:eastAsia="宋体" w:cs="宋体"/>
          <w:sz w:val="24"/>
          <w:szCs w:val="24"/>
        </w:rPr>
        <w:t>，</w:t>
      </w:r>
      <w:r>
        <w:rPr>
          <w:rFonts w:hint="eastAsia" w:ascii="宋体" w:hAnsi="宋体" w:cs="宋体"/>
          <w:sz w:val="24"/>
          <w:szCs w:val="24"/>
          <w:highlight w:val="yellow"/>
          <w:lang w:val="en-US" w:eastAsia="zh-CN"/>
        </w:rPr>
        <w:t>15</w:t>
      </w:r>
      <w:r>
        <w:rPr>
          <w:rFonts w:hint="eastAsia" w:ascii="宋体" w:hAnsi="宋体" w:eastAsia="宋体" w:cs="宋体"/>
          <w:sz w:val="24"/>
          <w:szCs w:val="24"/>
        </w:rPr>
        <w:t>个日历日内</w:t>
      </w:r>
      <w:r>
        <w:rPr>
          <w:rFonts w:hint="eastAsia" w:ascii="宋体" w:hAnsi="宋体" w:eastAsia="宋体" w:cs="宋体"/>
          <w:sz w:val="24"/>
          <w:szCs w:val="24"/>
          <w:lang w:val="en-US" w:eastAsia="zh-CN"/>
        </w:rPr>
        <w:t>完成改造并通过采购人验收</w:t>
      </w:r>
      <w:r>
        <w:rPr>
          <w:rFonts w:hint="eastAsia" w:ascii="宋体" w:hAnsi="宋体" w:eastAsia="宋体" w:cs="宋体"/>
          <w:sz w:val="24"/>
          <w:szCs w:val="24"/>
        </w:rPr>
        <w:t>。</w:t>
      </w:r>
    </w:p>
    <w:p>
      <w:pPr>
        <w:spacing w:line="360" w:lineRule="auto"/>
        <w:ind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szCs w:val="24"/>
        </w:rPr>
        <w:t>服务</w:t>
      </w:r>
      <w:r>
        <w:rPr>
          <w:rFonts w:hint="eastAsia" w:ascii="宋体" w:hAnsi="宋体" w:cs="宋体"/>
          <w:sz w:val="24"/>
        </w:rPr>
        <w:t>地点：重庆市江津区</w:t>
      </w:r>
      <w:r>
        <w:rPr>
          <w:rFonts w:hint="eastAsia" w:ascii="宋体" w:hAnsi="宋体" w:cs="宋体"/>
          <w:sz w:val="24"/>
          <w:lang w:eastAsia="zh-CN"/>
        </w:rPr>
        <w:t>滨江新城</w:t>
      </w:r>
      <w:r>
        <w:rPr>
          <w:rFonts w:hint="eastAsia" w:ascii="宋体" w:hAnsi="宋体" w:cs="宋体"/>
          <w:sz w:val="24"/>
        </w:rPr>
        <w:t>。</w:t>
      </w:r>
    </w:p>
    <w:p>
      <w:pPr>
        <w:pStyle w:val="4"/>
        <w:numPr>
          <w:ilvl w:val="0"/>
          <w:numId w:val="0"/>
        </w:numPr>
        <w:spacing w:before="0" w:after="0"/>
        <w:outlineLvl w:val="0"/>
        <w:rPr>
          <w:rFonts w:hint="eastAsia" w:ascii="宋体" w:hAnsi="宋体" w:eastAsia="宋体" w:cs="宋体"/>
          <w:b w:val="0"/>
          <w:kern w:val="2"/>
          <w:sz w:val="24"/>
          <w:lang w:val="en-US" w:eastAsia="zh-CN" w:bidi="ar-SA"/>
        </w:rPr>
      </w:pPr>
      <w:r>
        <w:rPr>
          <w:rFonts w:hint="eastAsia" w:ascii="宋体" w:hAnsi="宋体" w:eastAsia="宋体" w:cs="宋体"/>
          <w:b w:val="0"/>
          <w:kern w:val="2"/>
          <w:sz w:val="24"/>
          <w:lang w:val="en-US" w:eastAsia="zh-CN" w:bidi="ar-SA"/>
        </w:rPr>
        <w:t>　　（三）</w:t>
      </w:r>
      <w:bookmarkStart w:id="52" w:name="_Toc31789"/>
      <w:bookmarkStart w:id="53" w:name="_Toc10826"/>
      <w:bookmarkStart w:id="54" w:name="_Toc28247"/>
      <w:bookmarkStart w:id="55" w:name="_Toc1251"/>
      <w:bookmarkStart w:id="56" w:name="_Toc930"/>
      <w:bookmarkStart w:id="57" w:name="_Toc6255"/>
      <w:bookmarkStart w:id="58" w:name="_Toc4880"/>
      <w:bookmarkStart w:id="59" w:name="_Toc22390"/>
      <w:bookmarkStart w:id="60" w:name="_Toc1074"/>
      <w:bookmarkStart w:id="61" w:name="_Toc6965"/>
      <w:bookmarkStart w:id="62" w:name="_Toc26379"/>
      <w:bookmarkStart w:id="63" w:name="_Toc76462329"/>
      <w:bookmarkStart w:id="64" w:name="_Toc20024"/>
      <w:bookmarkStart w:id="65" w:name="_Toc18755"/>
      <w:bookmarkStart w:id="66" w:name="_Toc30818"/>
      <w:bookmarkStart w:id="67" w:name="_Toc31971"/>
      <w:bookmarkStart w:id="68" w:name="_Toc16020"/>
      <w:bookmarkStart w:id="69" w:name="_Toc12056"/>
      <w:r>
        <w:rPr>
          <w:rFonts w:hint="eastAsia" w:ascii="宋体" w:hAnsi="宋体" w:eastAsia="宋体" w:cs="宋体"/>
          <w:b w:val="0"/>
          <w:kern w:val="2"/>
          <w:sz w:val="24"/>
          <w:lang w:val="en-US" w:eastAsia="zh-CN" w:bidi="ar-SA"/>
        </w:rPr>
        <w:t>验收方式：由采购人自行组织验收。</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Pr>
        <w:pStyle w:val="4"/>
        <w:numPr>
          <w:ilvl w:val="0"/>
          <w:numId w:val="0"/>
        </w:numPr>
        <w:spacing w:before="0" w:after="0"/>
        <w:outlineLvl w:val="0"/>
        <w:rPr>
          <w:rFonts w:hint="eastAsia" w:ascii="宋体" w:hAnsi="宋体" w:cs="宋体"/>
          <w:sz w:val="24"/>
          <w:szCs w:val="24"/>
        </w:rPr>
      </w:pPr>
      <w:bookmarkStart w:id="70" w:name="_Toc27986"/>
      <w:bookmarkStart w:id="71" w:name="_Toc17796"/>
      <w:bookmarkStart w:id="72" w:name="_Toc32157"/>
      <w:r>
        <w:rPr>
          <w:rFonts w:hint="eastAsia" w:ascii="宋体" w:hAnsi="宋体" w:cs="宋体"/>
          <w:sz w:val="24"/>
          <w:szCs w:val="24"/>
          <w:lang w:val="en-US" w:eastAsia="zh-CN"/>
        </w:rPr>
        <w:t>二、</w:t>
      </w:r>
      <w:r>
        <w:rPr>
          <w:rFonts w:hint="eastAsia" w:ascii="宋体" w:hAnsi="宋体" w:cs="宋体"/>
          <w:sz w:val="24"/>
          <w:szCs w:val="24"/>
        </w:rPr>
        <w:t>报价要求</w:t>
      </w:r>
      <w:bookmarkEnd w:id="68"/>
      <w:bookmarkEnd w:id="69"/>
      <w:bookmarkEnd w:id="70"/>
      <w:bookmarkEnd w:id="71"/>
      <w:bookmarkEnd w:id="72"/>
    </w:p>
    <w:p>
      <w:pPr>
        <w:pStyle w:val="11"/>
        <w:spacing w:line="360" w:lineRule="auto"/>
        <w:ind w:left="0" w:leftChars="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（一）报价要求</w:t>
      </w:r>
    </w:p>
    <w:p>
      <w:pPr>
        <w:pStyle w:val="11"/>
        <w:numPr>
          <w:ilvl w:val="0"/>
          <w:numId w:val="0"/>
        </w:numPr>
        <w:spacing w:line="360" w:lineRule="auto"/>
        <w:outlineLvl w:val="0"/>
        <w:rPr>
          <w:rFonts w:hint="eastAsia" w:ascii="宋体" w:hAnsi="宋体" w:cs="宋体"/>
          <w:b w:val="0"/>
          <w:bCs w:val="0"/>
          <w:kern w:val="2"/>
          <w:sz w:val="24"/>
          <w:szCs w:val="24"/>
          <w:lang w:val="en-US" w:eastAsia="zh-CN" w:bidi="ar-SA"/>
        </w:rPr>
      </w:pPr>
      <w:bookmarkStart w:id="73" w:name="_Toc27744449"/>
      <w:bookmarkStart w:id="74" w:name="_Toc7866"/>
      <w:bookmarkStart w:id="75" w:name="_Toc24549"/>
      <w:bookmarkStart w:id="76" w:name="_Toc24490"/>
      <w:bookmarkStart w:id="77" w:name="_Toc5703"/>
      <w:r>
        <w:rPr>
          <w:rFonts w:hint="eastAsia" w:ascii="宋体" w:hAnsi="宋体" w:cs="宋体"/>
          <w:b/>
          <w:bCs/>
          <w:kern w:val="2"/>
          <w:sz w:val="24"/>
          <w:szCs w:val="24"/>
          <w:lang w:val="en-US" w:eastAsia="zh-CN" w:bidi="ar-SA"/>
        </w:rPr>
        <w:t>　　　</w:t>
      </w:r>
      <w:r>
        <w:rPr>
          <w:rFonts w:hint="eastAsia" w:ascii="宋体" w:hAnsi="宋体" w:cs="宋体"/>
          <w:b w:val="0"/>
          <w:bCs w:val="0"/>
          <w:kern w:val="2"/>
          <w:sz w:val="24"/>
          <w:szCs w:val="24"/>
          <w:lang w:val="en-US" w:eastAsia="zh-CN" w:bidi="ar-SA"/>
        </w:rPr>
        <w:t>本次报价须为人民币报价，为项目包干价，投标人的投标总报价不得等于或大于比选文件发布的最高限价。包括完成本项目所需的设备货物购买（制造）费、辅材费、运输费、装卸费、安装调试费、培训费、人工费、各种应纳的税费等全部费用。因成交供应商自身原因造成漏报、少报皆由其自行承担责任，采购人不再补偿。</w:t>
      </w:r>
    </w:p>
    <w:bookmarkEnd w:id="73"/>
    <w:bookmarkEnd w:id="74"/>
    <w:bookmarkEnd w:id="75"/>
    <w:p>
      <w:pPr>
        <w:snapToGrid w:val="0"/>
        <w:spacing w:line="400" w:lineRule="exact"/>
        <w:rPr>
          <w:rFonts w:ascii="宋体" w:hAnsi="宋体" w:eastAsia="宋体" w:cs="宋体"/>
          <w:b/>
          <w:bCs/>
          <w:sz w:val="24"/>
        </w:rPr>
      </w:pPr>
      <w:bookmarkStart w:id="78" w:name="_Toc15920"/>
      <w:r>
        <w:rPr>
          <w:rFonts w:hint="eastAsia" w:ascii="宋体" w:hAnsi="宋体" w:eastAsia="宋体" w:cs="宋体"/>
          <w:b/>
          <w:bCs/>
          <w:sz w:val="24"/>
          <w:lang w:eastAsia="zh-CN"/>
        </w:rPr>
        <w:t>三、</w:t>
      </w:r>
      <w:r>
        <w:rPr>
          <w:rFonts w:hint="eastAsia" w:ascii="宋体" w:hAnsi="宋体" w:eastAsia="宋体" w:cs="宋体"/>
          <w:b/>
          <w:bCs/>
          <w:sz w:val="24"/>
        </w:rPr>
        <w:t>质量保证及售后服务</w:t>
      </w:r>
    </w:p>
    <w:p>
      <w:pPr>
        <w:snapToGrid w:val="0"/>
        <w:spacing w:line="400" w:lineRule="exact"/>
        <w:ind w:firstLine="480"/>
        <w:rPr>
          <w:rFonts w:hint="eastAsia" w:ascii="宋体" w:hAnsi="宋体" w:eastAsia="宋体" w:cs="宋体"/>
          <w:b w:val="0"/>
          <w:bCs/>
          <w:color w:val="auto"/>
          <w:sz w:val="24"/>
          <w:highlight w:val="none"/>
          <w:lang w:eastAsia="zh-CN"/>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yellow"/>
        </w:rPr>
        <w:t>产品质量保证期：自验收合格之日起，提供</w:t>
      </w:r>
      <w:r>
        <w:rPr>
          <w:rFonts w:hint="eastAsia" w:ascii="宋体" w:hAnsi="宋体" w:eastAsia="宋体" w:cs="宋体"/>
          <w:b/>
          <w:bCs w:val="0"/>
          <w:color w:val="auto"/>
          <w:sz w:val="24"/>
          <w:highlight w:val="yellow"/>
          <w:lang w:eastAsia="zh-CN"/>
        </w:rPr>
        <w:t>壹</w:t>
      </w:r>
      <w:r>
        <w:rPr>
          <w:rFonts w:hint="eastAsia" w:ascii="宋体" w:hAnsi="宋体" w:eastAsia="宋体" w:cs="宋体"/>
          <w:b/>
          <w:bCs w:val="0"/>
          <w:color w:val="auto"/>
          <w:sz w:val="24"/>
          <w:highlight w:val="yellow"/>
        </w:rPr>
        <w:t>年</w:t>
      </w:r>
      <w:r>
        <w:rPr>
          <w:rFonts w:hint="eastAsia" w:ascii="宋体" w:hAnsi="宋体" w:eastAsia="宋体" w:cs="宋体"/>
          <w:bCs/>
          <w:color w:val="auto"/>
          <w:sz w:val="24"/>
          <w:highlight w:val="yellow"/>
        </w:rPr>
        <w:t>的免费</w:t>
      </w:r>
      <w:r>
        <w:rPr>
          <w:rFonts w:hint="eastAsia" w:ascii="宋体" w:hAnsi="宋体" w:eastAsia="宋体" w:cs="宋体"/>
          <w:bCs/>
          <w:color w:val="auto"/>
          <w:sz w:val="24"/>
          <w:highlight w:val="none"/>
        </w:rPr>
        <w:t>质保期</w:t>
      </w:r>
      <w:r>
        <w:rPr>
          <w:rFonts w:hint="eastAsia" w:ascii="宋体" w:hAnsi="宋体" w:eastAsia="宋体" w:cs="宋体"/>
          <w:bCs/>
          <w:color w:val="auto"/>
          <w:sz w:val="24"/>
          <w:highlight w:val="none"/>
          <w:lang w:eastAsia="zh-CN"/>
        </w:rPr>
        <w:t>，</w:t>
      </w:r>
      <w:r>
        <w:rPr>
          <w:rFonts w:hint="eastAsia" w:ascii="宋体" w:hAnsi="宋体" w:eastAsia="宋体" w:cs="宋体"/>
          <w:b w:val="0"/>
          <w:bCs/>
          <w:color w:val="auto"/>
          <w:sz w:val="24"/>
          <w:highlight w:val="none"/>
        </w:rPr>
        <w:t>质保期内出现非</w:t>
      </w:r>
      <w:r>
        <w:rPr>
          <w:rFonts w:hint="eastAsia" w:ascii="宋体" w:hAnsi="宋体" w:eastAsia="宋体" w:cs="宋体"/>
          <w:b w:val="0"/>
          <w:bCs/>
          <w:color w:val="auto"/>
          <w:sz w:val="24"/>
          <w:highlight w:val="none"/>
          <w:lang w:eastAsia="zh-CN"/>
        </w:rPr>
        <w:t>人</w:t>
      </w:r>
      <w:r>
        <w:rPr>
          <w:rFonts w:hint="eastAsia" w:ascii="宋体" w:hAnsi="宋体" w:eastAsia="宋体" w:cs="宋体"/>
          <w:b w:val="0"/>
          <w:bCs/>
          <w:color w:val="auto"/>
          <w:sz w:val="24"/>
          <w:highlight w:val="none"/>
        </w:rPr>
        <w:t>为损坏由供应商无偿更换</w:t>
      </w:r>
      <w:r>
        <w:rPr>
          <w:rFonts w:hint="eastAsia" w:ascii="宋体" w:hAnsi="宋体" w:eastAsia="宋体" w:cs="宋体"/>
          <w:b w:val="0"/>
          <w:bCs/>
          <w:color w:val="auto"/>
          <w:sz w:val="24"/>
          <w:highlight w:val="none"/>
          <w:lang w:eastAsia="zh-CN"/>
        </w:rPr>
        <w:t>。</w:t>
      </w:r>
    </w:p>
    <w:p>
      <w:pPr>
        <w:snapToGrid w:val="0"/>
        <w:spacing w:line="400" w:lineRule="exact"/>
        <w:ind w:firstLine="480"/>
        <w:rPr>
          <w:rFonts w:hint="eastAsia" w:ascii="宋体" w:hAnsi="宋体" w:eastAsia="宋体" w:cs="宋体"/>
          <w:b w:val="0"/>
          <w:bCs/>
          <w:sz w:val="24"/>
        </w:rPr>
      </w:pPr>
      <w:r>
        <w:rPr>
          <w:rFonts w:hint="eastAsia" w:ascii="宋体" w:hAnsi="宋体" w:eastAsia="宋体" w:cs="宋体"/>
          <w:b w:val="0"/>
          <w:bCs/>
          <w:sz w:val="24"/>
        </w:rPr>
        <w:t>（二）售后服务内容</w:t>
      </w:r>
    </w:p>
    <w:p>
      <w:pPr>
        <w:snapToGrid w:val="0"/>
        <w:spacing w:line="400" w:lineRule="exact"/>
        <w:ind w:firstLine="480"/>
        <w:rPr>
          <w:rFonts w:hint="eastAsia" w:ascii="宋体" w:hAnsi="宋体" w:eastAsia="宋体" w:cs="宋体"/>
          <w:b w:val="0"/>
          <w:bCs/>
          <w:sz w:val="24"/>
        </w:rPr>
      </w:pPr>
      <w:r>
        <w:rPr>
          <w:rFonts w:hint="eastAsia" w:ascii="宋体" w:hAnsi="宋体" w:eastAsia="宋体" w:cs="宋体"/>
          <w:b w:val="0"/>
          <w:bCs/>
          <w:sz w:val="24"/>
        </w:rPr>
        <w:t>供应商在质量保证期内应当为采购人提供以下技术支持服务：</w:t>
      </w:r>
    </w:p>
    <w:p>
      <w:pPr>
        <w:numPr>
          <w:ilvl w:val="0"/>
          <w:numId w:val="3"/>
        </w:numPr>
        <w:snapToGrid w:val="0"/>
        <w:spacing w:line="400" w:lineRule="exact"/>
        <w:ind w:firstLine="480"/>
        <w:rPr>
          <w:rFonts w:hint="eastAsia" w:ascii="宋体" w:hAnsi="宋体" w:eastAsia="宋体" w:cs="宋体"/>
          <w:b w:val="0"/>
          <w:bCs/>
          <w:sz w:val="24"/>
        </w:rPr>
      </w:pPr>
      <w:r>
        <w:rPr>
          <w:rFonts w:hint="eastAsia" w:ascii="宋体" w:hAnsi="宋体" w:eastAsia="宋体" w:cs="宋体"/>
          <w:b w:val="0"/>
          <w:bCs/>
          <w:sz w:val="24"/>
        </w:rPr>
        <w:t>质量保证期内服务要求</w:t>
      </w:r>
    </w:p>
    <w:p>
      <w:pPr>
        <w:numPr>
          <w:ilvl w:val="0"/>
          <w:numId w:val="3"/>
        </w:numPr>
        <w:snapToGrid w:val="0"/>
        <w:spacing w:line="400" w:lineRule="exact"/>
        <w:ind w:firstLine="480"/>
        <w:rPr>
          <w:rFonts w:ascii="宋体" w:hAnsi="宋体" w:eastAsia="宋体" w:cs="宋体"/>
          <w:b w:val="0"/>
          <w:bCs/>
          <w:sz w:val="24"/>
        </w:rPr>
      </w:pPr>
      <w:r>
        <w:rPr>
          <w:rFonts w:hint="eastAsia" w:ascii="宋体" w:hAnsi="宋体" w:eastAsia="宋体" w:cs="宋体"/>
          <w:b w:val="0"/>
          <w:bCs/>
          <w:sz w:val="24"/>
        </w:rPr>
        <w:t>1.1电话咨询</w:t>
      </w:r>
    </w:p>
    <w:p>
      <w:pPr>
        <w:numPr>
          <w:ilvl w:val="0"/>
          <w:numId w:val="0"/>
        </w:numPr>
        <w:snapToGrid w:val="0"/>
        <w:spacing w:line="400" w:lineRule="exact"/>
        <w:rPr>
          <w:rFonts w:hint="eastAsia" w:ascii="宋体" w:hAnsi="宋体" w:eastAsia="宋体" w:cs="宋体"/>
          <w:b w:val="0"/>
          <w:bCs/>
          <w:sz w:val="24"/>
        </w:rPr>
      </w:pPr>
      <w:r>
        <w:rPr>
          <w:rFonts w:hint="eastAsia" w:ascii="宋体" w:hAnsi="宋体" w:eastAsia="宋体" w:cs="宋体"/>
          <w:b w:val="0"/>
          <w:bCs/>
          <w:sz w:val="24"/>
          <w:lang w:eastAsia="zh-CN"/>
        </w:rPr>
        <w:t>　　　</w:t>
      </w:r>
      <w:r>
        <w:rPr>
          <w:rFonts w:hint="eastAsia" w:ascii="宋体" w:hAnsi="宋体" w:eastAsia="宋体" w:cs="宋体"/>
          <w:b w:val="0"/>
          <w:bCs/>
          <w:sz w:val="24"/>
        </w:rPr>
        <w:t>成交供应商应当为用户提供技术援助电话，解答用户在使用中遇到的问题，及时为用户提出解决问题的建议。</w:t>
      </w:r>
    </w:p>
    <w:p>
      <w:pPr>
        <w:numPr>
          <w:ilvl w:val="0"/>
          <w:numId w:val="0"/>
        </w:numPr>
        <w:snapToGrid w:val="0"/>
        <w:spacing w:line="400" w:lineRule="exact"/>
        <w:rPr>
          <w:rFonts w:hint="eastAsia" w:ascii="宋体" w:hAnsi="宋体" w:eastAsia="宋体" w:cs="宋体"/>
          <w:b w:val="0"/>
          <w:bCs/>
          <w:sz w:val="24"/>
        </w:rPr>
      </w:pPr>
      <w:r>
        <w:rPr>
          <w:rFonts w:hint="eastAsia" w:ascii="宋体" w:hAnsi="宋体" w:eastAsia="宋体" w:cs="宋体"/>
          <w:b w:val="0"/>
          <w:bCs/>
          <w:sz w:val="24"/>
          <w:lang w:eastAsia="zh-CN"/>
        </w:rPr>
        <w:t>　　　</w:t>
      </w:r>
      <w:r>
        <w:rPr>
          <w:rFonts w:hint="eastAsia" w:ascii="宋体" w:hAnsi="宋体" w:eastAsia="宋体" w:cs="宋体"/>
          <w:b w:val="0"/>
          <w:bCs/>
          <w:sz w:val="24"/>
        </w:rPr>
        <w:t>1.2现场响应</w:t>
      </w:r>
    </w:p>
    <w:p>
      <w:pPr>
        <w:numPr>
          <w:ilvl w:val="0"/>
          <w:numId w:val="0"/>
        </w:numPr>
        <w:snapToGrid w:val="0"/>
        <w:spacing w:line="400" w:lineRule="exact"/>
        <w:rPr>
          <w:rFonts w:ascii="宋体" w:hAnsi="宋体" w:eastAsia="宋体" w:cs="宋体"/>
          <w:b w:val="0"/>
          <w:bCs/>
          <w:sz w:val="24"/>
        </w:rPr>
      </w:pPr>
      <w:r>
        <w:rPr>
          <w:rFonts w:hint="eastAsia" w:ascii="宋体" w:hAnsi="宋体" w:eastAsia="宋体" w:cs="宋体"/>
          <w:b w:val="0"/>
          <w:bCs/>
          <w:sz w:val="24"/>
          <w:lang w:eastAsia="zh-CN"/>
        </w:rPr>
        <w:t>　　　</w:t>
      </w:r>
      <w:r>
        <w:rPr>
          <w:rFonts w:hint="eastAsia" w:ascii="宋体" w:hAnsi="宋体" w:eastAsia="宋体" w:cs="宋体"/>
          <w:b w:val="0"/>
          <w:bCs/>
          <w:sz w:val="24"/>
        </w:rPr>
        <w:t>用户遇到使用及技术问题，电话咨询不能解决的，成交供应商或制造商应在6小时内采取相应响应措施；无法在2小时内解决的，应在6小时内提供备用产品，使采购人能够正常使用。</w:t>
      </w:r>
    </w:p>
    <w:p>
      <w:pPr>
        <w:pStyle w:val="4"/>
        <w:spacing w:line="380" w:lineRule="exact"/>
        <w:ind w:firstLine="480" w:firstLineChars="200"/>
        <w:rPr>
          <w:rFonts w:ascii="宋体" w:hAnsi="宋体" w:eastAsia="宋体" w:cs="宋体"/>
          <w:b w:val="0"/>
          <w:bCs/>
          <w:sz w:val="24"/>
        </w:rPr>
      </w:pPr>
      <w:r>
        <w:rPr>
          <w:rFonts w:hint="eastAsia" w:ascii="宋体" w:hAnsi="宋体" w:eastAsia="宋体" w:cs="宋体"/>
          <w:b w:val="0"/>
          <w:bCs/>
          <w:sz w:val="24"/>
        </w:rPr>
        <w:t>1.3技术升级</w:t>
      </w:r>
    </w:p>
    <w:p>
      <w:pPr>
        <w:pStyle w:val="4"/>
        <w:spacing w:line="380" w:lineRule="exact"/>
        <w:ind w:firstLine="480" w:firstLineChars="200"/>
        <w:rPr>
          <w:rFonts w:ascii="宋体" w:hAnsi="宋体" w:eastAsia="宋体" w:cs="宋体"/>
          <w:b w:val="0"/>
          <w:bCs/>
          <w:sz w:val="24"/>
        </w:rPr>
      </w:pPr>
      <w:r>
        <w:rPr>
          <w:rFonts w:hint="eastAsia" w:ascii="宋体" w:hAnsi="宋体" w:eastAsia="宋体" w:cs="宋体"/>
          <w:b w:val="0"/>
          <w:bCs/>
          <w:sz w:val="24"/>
        </w:rPr>
        <w:t>在质保期内，如果成交供应商和制造商的产品技术升级，供应商应及时通知采购人，如采购人有相应要求，成交供应商和制造商应对采购人购买的产品进行升级服务。</w:t>
      </w:r>
    </w:p>
    <w:p>
      <w:pPr>
        <w:pStyle w:val="4"/>
        <w:spacing w:line="380" w:lineRule="exact"/>
        <w:ind w:firstLine="480" w:firstLineChars="200"/>
        <w:rPr>
          <w:rFonts w:ascii="宋体" w:hAnsi="宋体" w:eastAsia="宋体" w:cs="宋体"/>
          <w:b w:val="0"/>
          <w:bCs/>
          <w:sz w:val="24"/>
        </w:rPr>
      </w:pPr>
      <w:r>
        <w:rPr>
          <w:rFonts w:hint="eastAsia" w:ascii="宋体" w:hAnsi="宋体" w:eastAsia="宋体" w:cs="宋体"/>
          <w:b w:val="0"/>
          <w:bCs/>
          <w:sz w:val="24"/>
        </w:rPr>
        <w:t>2.质保期外服务要求</w:t>
      </w:r>
    </w:p>
    <w:p>
      <w:pPr>
        <w:pStyle w:val="4"/>
        <w:spacing w:line="380" w:lineRule="exact"/>
        <w:ind w:firstLine="480" w:firstLineChars="200"/>
        <w:rPr>
          <w:rFonts w:ascii="宋体" w:hAnsi="宋体" w:eastAsia="宋体" w:cs="宋体"/>
          <w:b w:val="0"/>
          <w:bCs/>
          <w:sz w:val="24"/>
        </w:rPr>
      </w:pPr>
      <w:r>
        <w:rPr>
          <w:rFonts w:hint="eastAsia" w:ascii="宋体" w:hAnsi="宋体" w:eastAsia="宋体" w:cs="宋体"/>
          <w:b w:val="0"/>
          <w:bCs/>
          <w:sz w:val="24"/>
        </w:rPr>
        <w:t>2.1质量保证期过后，成交供应商应同样提供免费电话咨询服务，并应承诺提供产品上门维护服务。</w:t>
      </w:r>
    </w:p>
    <w:p>
      <w:pPr>
        <w:pStyle w:val="4"/>
        <w:spacing w:line="380" w:lineRule="exact"/>
        <w:ind w:firstLine="480" w:firstLineChars="200"/>
        <w:rPr>
          <w:rFonts w:ascii="宋体" w:hAnsi="宋体" w:eastAsia="宋体" w:cs="宋体"/>
          <w:b w:val="0"/>
          <w:bCs/>
          <w:sz w:val="24"/>
        </w:rPr>
      </w:pPr>
      <w:r>
        <w:rPr>
          <w:rFonts w:hint="eastAsia" w:ascii="宋体" w:hAnsi="宋体" w:eastAsia="宋体" w:cs="宋体"/>
          <w:b w:val="0"/>
          <w:bCs/>
          <w:sz w:val="24"/>
        </w:rPr>
        <w:t>2.2质量保证期过后，采购人需要继续由原成交供应商提供售后服务的，成交供应商应以优惠价格提供售后服务。</w:t>
      </w:r>
    </w:p>
    <w:p>
      <w:pPr>
        <w:pStyle w:val="4"/>
        <w:spacing w:line="380" w:lineRule="exact"/>
        <w:ind w:firstLine="480" w:firstLineChars="200"/>
        <w:rPr>
          <w:rFonts w:ascii="宋体" w:hAnsi="宋体" w:eastAsia="宋体" w:cs="宋体"/>
          <w:b w:val="0"/>
          <w:bCs/>
          <w:sz w:val="24"/>
        </w:rPr>
      </w:pPr>
      <w:r>
        <w:rPr>
          <w:rFonts w:hint="eastAsia" w:ascii="宋体" w:hAnsi="宋体" w:eastAsia="宋体" w:cs="宋体"/>
          <w:b w:val="0"/>
          <w:bCs/>
          <w:sz w:val="24"/>
        </w:rPr>
        <w:t>3.备品备件及易损件</w:t>
      </w:r>
    </w:p>
    <w:p>
      <w:pPr>
        <w:pStyle w:val="4"/>
        <w:spacing w:line="380" w:lineRule="exact"/>
        <w:ind w:firstLine="480" w:firstLineChars="200"/>
        <w:rPr>
          <w:rFonts w:ascii="宋体" w:hAnsi="宋体" w:eastAsia="宋体" w:cs="宋体"/>
          <w:b w:val="0"/>
          <w:bCs/>
          <w:sz w:val="24"/>
        </w:rPr>
      </w:pPr>
      <w:r>
        <w:rPr>
          <w:rFonts w:hint="eastAsia" w:ascii="宋体" w:hAnsi="宋体" w:eastAsia="宋体" w:cs="宋体"/>
          <w:b w:val="0"/>
          <w:bCs/>
          <w:sz w:val="24"/>
        </w:rPr>
        <w:t>成交供应商和制造商售后服务中，维修使用的备品备件及易损件应为原厂配件，未经采购人同意不得使用非原厂配件，常用的、容易损坏的备品备件及易损件的价格清单须在响应文件中列出。</w:t>
      </w:r>
    </w:p>
    <w:bookmarkEnd w:id="78"/>
    <w:p>
      <w:pPr>
        <w:pStyle w:val="4"/>
        <w:spacing w:before="0" w:after="0"/>
        <w:outlineLvl w:val="0"/>
        <w:rPr>
          <w:rFonts w:hint="eastAsia" w:ascii="宋体" w:hAnsi="宋体" w:eastAsia="宋体" w:cs="宋体"/>
          <w:b/>
          <w:bCs/>
          <w:kern w:val="2"/>
          <w:sz w:val="24"/>
          <w:szCs w:val="24"/>
          <w:lang w:val="en-US" w:eastAsia="zh-CN" w:bidi="ar-SA"/>
        </w:rPr>
      </w:pPr>
      <w:bookmarkStart w:id="79" w:name="_Toc24023"/>
      <w:bookmarkStart w:id="80" w:name="_Toc20391"/>
      <w:r>
        <w:rPr>
          <w:rFonts w:hint="eastAsia" w:ascii="宋体" w:hAnsi="宋体" w:cs="宋体"/>
          <w:b/>
          <w:bCs/>
          <w:kern w:val="2"/>
          <w:sz w:val="24"/>
          <w:szCs w:val="24"/>
          <w:lang w:val="en-US" w:eastAsia="zh-CN" w:bidi="ar-SA"/>
        </w:rPr>
        <w:t>四</w:t>
      </w:r>
      <w:r>
        <w:rPr>
          <w:rFonts w:hint="eastAsia" w:ascii="宋体" w:hAnsi="宋体" w:eastAsia="宋体" w:cs="宋体"/>
          <w:b/>
          <w:bCs/>
          <w:kern w:val="2"/>
          <w:sz w:val="24"/>
          <w:szCs w:val="24"/>
          <w:lang w:val="en-US" w:eastAsia="zh-CN" w:bidi="ar-SA"/>
        </w:rPr>
        <w:t>、付款方式</w:t>
      </w:r>
      <w:bookmarkEnd w:id="76"/>
      <w:bookmarkEnd w:id="77"/>
      <w:bookmarkEnd w:id="79"/>
      <w:bookmarkEnd w:id="80"/>
    </w:p>
    <w:p>
      <w:pPr>
        <w:pStyle w:val="22"/>
        <w:numPr>
          <w:ilvl w:val="0"/>
          <w:numId w:val="0"/>
        </w:numPr>
        <w:spacing w:line="400" w:lineRule="exact"/>
        <w:rPr>
          <w:rFonts w:hint="eastAsia" w:ascii="宋体" w:hAnsi="宋体" w:eastAsia="宋体" w:cs="宋体"/>
          <w:b w:val="0"/>
          <w:kern w:val="2"/>
          <w:sz w:val="24"/>
          <w:szCs w:val="24"/>
          <w:highlight w:val="yellow"/>
          <w:lang w:val="en-US" w:eastAsia="zh-CN" w:bidi="ar-SA"/>
        </w:rPr>
      </w:pPr>
      <w:bookmarkStart w:id="81" w:name="_Toc15830"/>
      <w:bookmarkStart w:id="82" w:name="_Toc25971"/>
      <w:bookmarkStart w:id="83" w:name="_Toc12571"/>
      <w:bookmarkStart w:id="84" w:name="_Toc1876"/>
      <w:r>
        <w:rPr>
          <w:rFonts w:hint="eastAsia" w:ascii="宋体" w:hAnsi="宋体" w:eastAsia="宋体" w:cs="宋体"/>
          <w:b w:val="0"/>
          <w:kern w:val="2"/>
          <w:sz w:val="24"/>
          <w:szCs w:val="24"/>
          <w:lang w:val="en-US" w:eastAsia="zh-CN" w:bidi="ar-SA"/>
        </w:rPr>
        <w:t>　</w:t>
      </w:r>
      <w:r>
        <w:rPr>
          <w:rFonts w:hint="eastAsia" w:ascii="宋体" w:hAnsi="宋体" w:eastAsia="宋体" w:cs="宋体"/>
          <w:b w:val="0"/>
          <w:kern w:val="2"/>
          <w:sz w:val="24"/>
          <w:szCs w:val="24"/>
          <w:highlight w:val="yellow"/>
          <w:lang w:val="en-US" w:eastAsia="zh-CN" w:bidi="ar-SA"/>
        </w:rPr>
        <w:t>　按项目进度拔付相关款项，详见合同约定。</w:t>
      </w:r>
    </w:p>
    <w:p>
      <w:pPr>
        <w:pStyle w:val="22"/>
        <w:numPr>
          <w:ilvl w:val="0"/>
          <w:numId w:val="0"/>
        </w:numPr>
        <w:spacing w:line="4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 注：每次拨进度款，须开具核定进度款相同金额的增值税普通发票。</w:t>
      </w:r>
    </w:p>
    <w:p>
      <w:pPr>
        <w:pStyle w:val="4"/>
        <w:spacing w:before="0" w:after="0" w:line="440" w:lineRule="exact"/>
        <w:outlineLvl w:val="0"/>
        <w:rPr>
          <w:rFonts w:hint="eastAsia" w:ascii="宋体" w:hAnsi="宋体" w:eastAsia="宋体" w:cs="宋体"/>
          <w:b/>
          <w:sz w:val="24"/>
          <w:szCs w:val="24"/>
          <w:highlight w:val="none"/>
          <w:lang w:val="en-US" w:eastAsia="zh-CN"/>
        </w:rPr>
      </w:pPr>
      <w:bookmarkStart w:id="85" w:name="_Toc27925"/>
      <w:bookmarkStart w:id="86" w:name="_Toc31558"/>
      <w:bookmarkStart w:id="87" w:name="_Toc12215"/>
      <w:bookmarkStart w:id="88" w:name="_Toc14486"/>
      <w:bookmarkStart w:id="89" w:name="_Toc158"/>
      <w:bookmarkStart w:id="90" w:name="_Toc23705"/>
      <w:r>
        <w:rPr>
          <w:rFonts w:hint="eastAsia" w:ascii="宋体" w:hAnsi="宋体" w:cs="宋体"/>
          <w:b/>
          <w:sz w:val="24"/>
          <w:szCs w:val="24"/>
          <w:highlight w:val="none"/>
          <w:lang w:val="en-US" w:eastAsia="zh-CN"/>
        </w:rPr>
        <w:t>五</w:t>
      </w:r>
      <w:r>
        <w:rPr>
          <w:rFonts w:hint="eastAsia" w:ascii="宋体" w:hAnsi="宋体" w:eastAsia="宋体" w:cs="宋体"/>
          <w:b/>
          <w:sz w:val="24"/>
          <w:szCs w:val="24"/>
          <w:highlight w:val="none"/>
          <w:lang w:val="en-US" w:eastAsia="zh-CN"/>
        </w:rPr>
        <w:t>、安全责任</w:t>
      </w:r>
      <w:bookmarkEnd w:id="85"/>
      <w:bookmarkEnd w:id="86"/>
      <w:bookmarkEnd w:id="87"/>
      <w:bookmarkEnd w:id="88"/>
      <w:bookmarkEnd w:id="89"/>
      <w:bookmarkEnd w:id="90"/>
    </w:p>
    <w:p>
      <w:pPr>
        <w:pStyle w:val="22"/>
        <w:numPr>
          <w:ilvl w:val="0"/>
          <w:numId w:val="0"/>
        </w:numPr>
        <w:spacing w:line="400" w:lineRule="exact"/>
        <w:ind w:firstLine="480" w:firstLineChars="200"/>
        <w:rPr>
          <w:rFonts w:hint="eastAsia" w:ascii="宋体" w:hAnsi="宋体" w:eastAsia="Times New Roman" w:cs="宋体"/>
          <w:sz w:val="24"/>
        </w:rPr>
      </w:pPr>
      <w:r>
        <w:rPr>
          <w:rFonts w:hint="eastAsia" w:ascii="宋体" w:hAnsi="宋体" w:eastAsia="宋体" w:cs="宋体"/>
          <w:color w:val="000000"/>
          <w:sz w:val="24"/>
          <w:szCs w:val="24"/>
          <w:highlight w:val="none"/>
        </w:rPr>
        <w:t>在作业过程中发生的一切安全事故、质量事故由成交供应商自行负责承担，</w:t>
      </w:r>
      <w:r>
        <w:rPr>
          <w:rFonts w:hint="eastAsia" w:ascii="宋体" w:hAnsi="宋体" w:eastAsia="Times New Roman" w:cs="宋体"/>
          <w:sz w:val="24"/>
        </w:rPr>
        <w:t>与采购人无关。若因作业不当给第三方造成伤害，由成交供应商承担一切经济责任及法律责任。</w:t>
      </w:r>
    </w:p>
    <w:bookmarkEnd w:id="81"/>
    <w:bookmarkEnd w:id="82"/>
    <w:bookmarkEnd w:id="83"/>
    <w:bookmarkEnd w:id="84"/>
    <w:p>
      <w:pPr>
        <w:pStyle w:val="22"/>
        <w:numPr>
          <w:ilvl w:val="0"/>
          <w:numId w:val="0"/>
        </w:numPr>
        <w:spacing w:line="400" w:lineRule="exact"/>
        <w:outlineLvl w:val="0"/>
        <w:rPr>
          <w:rFonts w:hint="eastAsia" w:ascii="宋体" w:hAnsi="宋体" w:eastAsia="Times New Roman" w:cs="宋体"/>
          <w:b/>
          <w:bCs/>
          <w:sz w:val="24"/>
        </w:rPr>
      </w:pPr>
      <w:bookmarkStart w:id="91" w:name="_Toc436"/>
      <w:bookmarkStart w:id="92" w:name="_Toc11026"/>
      <w:r>
        <w:rPr>
          <w:rFonts w:hint="eastAsia" w:ascii="宋体" w:hAnsi="宋体" w:eastAsia="宋体" w:cs="宋体"/>
          <w:b/>
          <w:bCs/>
          <w:sz w:val="24"/>
          <w:lang w:val="en-US" w:eastAsia="zh-CN"/>
        </w:rPr>
        <w:t>六</w:t>
      </w:r>
      <w:r>
        <w:rPr>
          <w:rFonts w:hint="eastAsia" w:ascii="宋体" w:hAnsi="宋体" w:eastAsia="Times New Roman" w:cs="宋体"/>
          <w:b/>
          <w:bCs/>
          <w:sz w:val="24"/>
        </w:rPr>
        <w:t>、其他</w:t>
      </w:r>
      <w:bookmarkEnd w:id="42"/>
      <w:bookmarkEnd w:id="43"/>
      <w:bookmarkEnd w:id="44"/>
      <w:bookmarkEnd w:id="45"/>
      <w:bookmarkEnd w:id="46"/>
      <w:bookmarkEnd w:id="91"/>
      <w:bookmarkEnd w:id="92"/>
    </w:p>
    <w:p>
      <w:pPr>
        <w:pStyle w:val="22"/>
        <w:numPr>
          <w:ilvl w:val="0"/>
          <w:numId w:val="0"/>
        </w:numPr>
        <w:spacing w:line="400" w:lineRule="exact"/>
        <w:ind w:firstLine="240" w:firstLineChars="100"/>
        <w:rPr>
          <w:rFonts w:hint="eastAsia" w:ascii="宋体" w:hAnsi="宋体" w:cs="宋体"/>
          <w:sz w:val="24"/>
        </w:rPr>
      </w:pPr>
      <w:r>
        <w:rPr>
          <w:rFonts w:hint="eastAsia" w:ascii="宋体" w:hAnsi="宋体" w:eastAsia="Times New Roman" w:cs="宋体"/>
          <w:sz w:val="24"/>
        </w:rPr>
        <w:t>（一）供应商必须在响应文件中对以上条款和服务承诺明确列出，承诺内容必须达到本篇及</w:t>
      </w:r>
      <w:r>
        <w:rPr>
          <w:rFonts w:hint="eastAsia" w:ascii="宋体" w:hAnsi="宋体" w:cs="宋体"/>
          <w:sz w:val="24"/>
        </w:rPr>
        <w:t>比选文件其他条款的要求。</w:t>
      </w:r>
    </w:p>
    <w:p>
      <w:pPr>
        <w:snapToGrid w:val="0"/>
        <w:spacing w:line="380" w:lineRule="exact"/>
        <w:ind w:firstLine="240" w:firstLineChars="100"/>
        <w:jc w:val="left"/>
        <w:rPr>
          <w:rFonts w:hint="eastAsia" w:ascii="宋体" w:hAnsi="宋体" w:cs="宋体"/>
          <w:sz w:val="24"/>
        </w:rPr>
      </w:pPr>
      <w:r>
        <w:rPr>
          <w:rFonts w:hint="eastAsia" w:ascii="宋体" w:hAnsi="宋体" w:cs="宋体"/>
          <w:sz w:val="24"/>
        </w:rPr>
        <w:t>（二）其他未尽事宜由供需双方在采购合同中详细约定。</w:t>
      </w:r>
    </w:p>
    <w:bookmarkEnd w:id="38"/>
    <w:bookmarkEnd w:id="47"/>
    <w:bookmarkEnd w:id="48"/>
    <w:bookmarkEnd w:id="49"/>
    <w:p>
      <w:pPr>
        <w:pStyle w:val="3"/>
        <w:spacing w:before="0" w:after="0" w:line="360" w:lineRule="auto"/>
        <w:outlineLvl w:val="0"/>
        <w:rPr>
          <w:rFonts w:hint="eastAsia" w:ascii="宋体" w:hAnsi="宋体" w:eastAsia="宋体" w:cs="宋体"/>
          <w:bCs/>
          <w:sz w:val="36"/>
          <w:szCs w:val="30"/>
        </w:rPr>
      </w:pPr>
      <w:r>
        <w:rPr>
          <w:rFonts w:hint="eastAsia" w:ascii="宋体" w:hAnsi="宋体" w:eastAsia="宋体" w:cs="宋体"/>
          <w:bCs/>
          <w:sz w:val="36"/>
          <w:szCs w:val="30"/>
        </w:rPr>
        <w:br w:type="page"/>
      </w:r>
      <w:bookmarkStart w:id="93" w:name="_Toc27480"/>
      <w:bookmarkStart w:id="94" w:name="_Toc27946"/>
      <w:r>
        <w:rPr>
          <w:rFonts w:hint="eastAsia" w:ascii="宋体" w:hAnsi="宋体" w:eastAsia="宋体" w:cs="宋体"/>
          <w:bCs/>
          <w:sz w:val="36"/>
          <w:szCs w:val="30"/>
        </w:rPr>
        <w:t>第四篇  竞选程序及方法、评审标准、无效响应和</w:t>
      </w:r>
      <w:r>
        <w:rPr>
          <w:rFonts w:hint="eastAsia" w:ascii="宋体" w:hAnsi="宋体" w:eastAsia="宋体" w:cs="宋体"/>
          <w:bCs/>
          <w:sz w:val="36"/>
          <w:szCs w:val="36"/>
        </w:rPr>
        <w:t>采购终止</w:t>
      </w:r>
      <w:bookmarkEnd w:id="93"/>
      <w:bookmarkEnd w:id="94"/>
    </w:p>
    <w:p>
      <w:pPr>
        <w:pStyle w:val="4"/>
        <w:spacing w:before="0" w:after="0" w:line="440" w:lineRule="exact"/>
        <w:ind w:firstLine="482" w:firstLineChars="200"/>
        <w:outlineLvl w:val="0"/>
        <w:rPr>
          <w:rFonts w:hint="eastAsia" w:ascii="宋体" w:hAnsi="宋体" w:cs="宋体"/>
          <w:sz w:val="24"/>
          <w:szCs w:val="24"/>
        </w:rPr>
      </w:pPr>
      <w:bookmarkStart w:id="95" w:name="_Toc7587"/>
      <w:bookmarkStart w:id="96" w:name="_Toc17556"/>
      <w:r>
        <w:rPr>
          <w:rFonts w:hint="eastAsia" w:ascii="宋体" w:hAnsi="宋体" w:cs="宋体"/>
          <w:sz w:val="24"/>
          <w:szCs w:val="24"/>
        </w:rPr>
        <w:t>一、竞选程序及方法</w:t>
      </w:r>
      <w:bookmarkEnd w:id="95"/>
      <w:bookmarkEnd w:id="96"/>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（一）竞选按竞争性比选文件规定的时间和地点进行，竞选人须有法定代表人（或其授权代表）或自然人参加并签到。</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（二）竞争性比选小组对各竞选人的资格条件、比选申请文件的有效性、完整性和响应程度进行审查。各竞选人只有在完全符合要求的前提下，才能参与正式竞选。</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资格性审查。依据法律法规和竞争性比选文件的规定，对比选申请文件中的资格证明等进行审查，以确定竞选人是否具备竞选资格。资格性审查资料表如下：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22"/>
        <w:gridCol w:w="3043"/>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93" w:type="dxa"/>
            <w:noWrap w:val="0"/>
            <w:vAlign w:val="center"/>
          </w:tcPr>
          <w:p>
            <w:pPr>
              <w:spacing w:line="32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665" w:type="dxa"/>
            <w:gridSpan w:val="2"/>
            <w:noWrap w:val="0"/>
            <w:vAlign w:val="center"/>
          </w:tcPr>
          <w:p>
            <w:pPr>
              <w:spacing w:line="320" w:lineRule="exact"/>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201" w:type="dxa"/>
            <w:noWrap w:val="0"/>
            <w:vAlign w:val="center"/>
          </w:tcPr>
          <w:p>
            <w:pPr>
              <w:spacing w:line="320" w:lineRule="exact"/>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593" w:type="dxa"/>
            <w:vMerge w:val="restart"/>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w:t>
            </w:r>
          </w:p>
        </w:tc>
        <w:tc>
          <w:tcPr>
            <w:tcW w:w="622" w:type="dxa"/>
            <w:vMerge w:val="restart"/>
            <w:noWrap w:val="0"/>
            <w:vAlign w:val="center"/>
          </w:tcPr>
          <w:p>
            <w:pPr>
              <w:spacing w:line="320" w:lineRule="exact"/>
              <w:rPr>
                <w:rFonts w:hint="eastAsia" w:ascii="宋体" w:hAnsi="宋体" w:cs="宋体"/>
                <w:sz w:val="21"/>
                <w:szCs w:val="21"/>
                <w:lang w:val="zh-CN"/>
              </w:rPr>
            </w:pPr>
            <w:r>
              <w:rPr>
                <w:rFonts w:hint="eastAsia" w:ascii="宋体" w:hAnsi="宋体" w:cs="宋体"/>
                <w:sz w:val="21"/>
                <w:szCs w:val="21"/>
              </w:rPr>
              <w:t>竞选人</w:t>
            </w:r>
            <w:r>
              <w:rPr>
                <w:rFonts w:hint="eastAsia" w:ascii="宋体" w:hAnsi="宋体" w:cs="宋体"/>
                <w:sz w:val="21"/>
                <w:szCs w:val="21"/>
                <w:lang w:val="zh-CN"/>
              </w:rPr>
              <w:t>应符合的基本资格条件</w:t>
            </w:r>
          </w:p>
        </w:tc>
        <w:tc>
          <w:tcPr>
            <w:tcW w:w="3043"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（1）具有独立承担民事责任的能力</w:t>
            </w:r>
          </w:p>
        </w:tc>
        <w:tc>
          <w:tcPr>
            <w:tcW w:w="4201"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 xml:space="preserve">1.竞选人法人营业执照（副本）或事业单位法人证书（副本）或个体工商户营业执照或有效的自然人身份证明或社会团体法人登记证书（提供复印件）。 </w:t>
            </w:r>
          </w:p>
          <w:p>
            <w:pPr>
              <w:spacing w:line="320" w:lineRule="exact"/>
              <w:rPr>
                <w:rFonts w:hint="eastAsia" w:ascii="宋体" w:hAnsi="宋体" w:cs="宋体"/>
                <w:sz w:val="21"/>
                <w:szCs w:val="21"/>
              </w:rPr>
            </w:pPr>
            <w:r>
              <w:rPr>
                <w:rFonts w:hint="eastAsia" w:ascii="宋体" w:hAnsi="宋体" w:cs="宋体"/>
                <w:sz w:val="21"/>
                <w:szCs w:val="21"/>
              </w:rPr>
              <w:t>2.竞选人法定代表人身份证明和法定代表人授权代表委托书。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201" w:type="dxa"/>
            <w:vMerge w:val="restart"/>
            <w:noWrap w:val="0"/>
            <w:vAlign w:val="center"/>
          </w:tcPr>
          <w:p>
            <w:pPr>
              <w:rPr>
                <w:rFonts w:hint="eastAsia" w:ascii="宋体" w:hAnsi="宋体" w:cs="宋体"/>
                <w:sz w:val="21"/>
                <w:szCs w:val="21"/>
              </w:rPr>
            </w:pPr>
            <w:r>
              <w:rPr>
                <w:rFonts w:hint="eastAsia" w:ascii="宋体" w:hAnsi="宋体" w:cs="宋体"/>
                <w:bCs/>
                <w:sz w:val="21"/>
                <w:szCs w:val="21"/>
              </w:rPr>
              <w:t>竞选人提供“基本资格条件承诺函”（见格式文件）。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201" w:type="dxa"/>
            <w:vMerge w:val="continue"/>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201" w:type="dxa"/>
            <w:vMerge w:val="continue"/>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4201" w:type="dxa"/>
            <w:vMerge w:val="continue"/>
            <w:noWrap w:val="0"/>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（6）法律、行政法规规定的其他条件</w:t>
            </w:r>
          </w:p>
        </w:tc>
        <w:tc>
          <w:tcPr>
            <w:tcW w:w="4201" w:type="dxa"/>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93"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2</w:t>
            </w:r>
          </w:p>
        </w:tc>
        <w:tc>
          <w:tcPr>
            <w:tcW w:w="3665" w:type="dxa"/>
            <w:gridSpan w:val="2"/>
            <w:noWrap w:val="0"/>
            <w:vAlign w:val="center"/>
          </w:tcPr>
          <w:p>
            <w:pPr>
              <w:spacing w:line="320" w:lineRule="exact"/>
              <w:rPr>
                <w:rFonts w:hint="eastAsia" w:ascii="宋体" w:hAnsi="宋体" w:cs="宋体"/>
                <w:sz w:val="21"/>
                <w:szCs w:val="21"/>
              </w:rPr>
            </w:pPr>
            <w:r>
              <w:rPr>
                <w:rFonts w:hint="eastAsia" w:ascii="宋体" w:hAnsi="宋体" w:cs="宋体"/>
                <w:sz w:val="21"/>
                <w:szCs w:val="21"/>
              </w:rPr>
              <w:t>特定资格条件</w:t>
            </w:r>
          </w:p>
        </w:tc>
        <w:tc>
          <w:tcPr>
            <w:tcW w:w="4201"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按第一篇“资格要求（二）特定资格条件”的要求提交证明文件复印件并加盖供应商公章。（如果有）</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竞选人可于投标截止日期前通过 “信用中国”网站(www.creditchina.gov.cn)、"中国政府采购网"(www.ccgp.gov.cn)等渠道查询信用记录。</w:t>
      </w:r>
    </w:p>
    <w:p>
      <w:pPr>
        <w:snapToGrid w:val="0"/>
        <w:spacing w:line="400" w:lineRule="exact"/>
        <w:ind w:firstLine="480" w:firstLineChars="200"/>
        <w:rPr>
          <w:rFonts w:hint="eastAsia" w:ascii="宋体" w:hAnsi="宋体" w:cs="宋体"/>
          <w:sz w:val="24"/>
          <w:szCs w:val="24"/>
        </w:rPr>
      </w:pPr>
      <w:r>
        <w:rPr>
          <w:rFonts w:hint="eastAsia" w:ascii="宋体" w:hAnsi="宋体" w:cs="宋体"/>
          <w:kern w:val="0"/>
          <w:sz w:val="24"/>
          <w:szCs w:val="24"/>
        </w:rPr>
        <w:t>2.符合性审查。依据竞争性比选文件的规定，从比选申请文件的有效性、完整性和对竞争性比选文件的响应程度进行审查，以确定是否对竞争性比选文件的实质性要求作出响应。符合性检查资料表如下：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80"/>
        <w:gridCol w:w="1915"/>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0" w:type="dxa"/>
            <w:noWrap w:val="0"/>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195" w:type="dxa"/>
            <w:gridSpan w:val="2"/>
            <w:noWrap w:val="0"/>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4413" w:type="dxa"/>
            <w:noWrap w:val="0"/>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0" w:type="dxa"/>
            <w:vMerge w:val="restart"/>
            <w:noWrap w:val="0"/>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1280" w:type="dxa"/>
            <w:vMerge w:val="restart"/>
            <w:noWrap w:val="0"/>
            <w:vAlign w:val="center"/>
          </w:tcPr>
          <w:p>
            <w:pPr>
              <w:spacing w:line="240" w:lineRule="exact"/>
              <w:jc w:val="left"/>
              <w:rPr>
                <w:rFonts w:hint="eastAsia" w:ascii="宋体" w:hAnsi="宋体" w:cs="宋体"/>
                <w:kern w:val="0"/>
                <w:sz w:val="21"/>
                <w:szCs w:val="21"/>
              </w:rPr>
            </w:pPr>
            <w:r>
              <w:rPr>
                <w:rFonts w:hint="eastAsia" w:ascii="宋体" w:hAnsi="宋体" w:cs="宋体"/>
                <w:kern w:val="0"/>
                <w:sz w:val="21"/>
                <w:szCs w:val="21"/>
              </w:rPr>
              <w:t>有效性审查</w:t>
            </w:r>
          </w:p>
        </w:tc>
        <w:tc>
          <w:tcPr>
            <w:tcW w:w="1915"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rPr>
              <w:t>比选申请文件签署</w:t>
            </w:r>
          </w:p>
        </w:tc>
        <w:tc>
          <w:tcPr>
            <w:tcW w:w="4413"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rPr>
              <w:t>比选申请文件上法定代表人（或其授权代表）或自然人的签字齐全。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30" w:type="dxa"/>
            <w:vMerge w:val="continue"/>
            <w:noWrap w:val="0"/>
            <w:vAlign w:val="center"/>
          </w:tcPr>
          <w:p>
            <w:pPr>
              <w:spacing w:line="240" w:lineRule="exact"/>
              <w:jc w:val="center"/>
              <w:rPr>
                <w:rFonts w:hint="eastAsia" w:ascii="宋体" w:hAnsi="宋体" w:cs="宋体"/>
                <w:kern w:val="0"/>
                <w:sz w:val="21"/>
                <w:szCs w:val="21"/>
              </w:rPr>
            </w:pPr>
          </w:p>
        </w:tc>
        <w:tc>
          <w:tcPr>
            <w:tcW w:w="1280" w:type="dxa"/>
            <w:vMerge w:val="continue"/>
            <w:noWrap w:val="0"/>
            <w:vAlign w:val="center"/>
          </w:tcPr>
          <w:p>
            <w:pPr>
              <w:spacing w:line="240" w:lineRule="exact"/>
              <w:jc w:val="left"/>
              <w:rPr>
                <w:rFonts w:hint="eastAsia" w:ascii="宋体" w:hAnsi="宋体" w:cs="宋体"/>
                <w:kern w:val="0"/>
                <w:sz w:val="21"/>
                <w:szCs w:val="21"/>
              </w:rPr>
            </w:pPr>
          </w:p>
        </w:tc>
        <w:tc>
          <w:tcPr>
            <w:tcW w:w="1915"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法定代表人身份证明及授权委托书</w:t>
            </w:r>
          </w:p>
        </w:tc>
        <w:tc>
          <w:tcPr>
            <w:tcW w:w="4413"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0" w:type="dxa"/>
            <w:vMerge w:val="continue"/>
            <w:noWrap w:val="0"/>
            <w:vAlign w:val="center"/>
          </w:tcPr>
          <w:p>
            <w:pPr>
              <w:spacing w:line="240" w:lineRule="exact"/>
              <w:jc w:val="center"/>
              <w:rPr>
                <w:rFonts w:hint="eastAsia" w:ascii="宋体" w:hAnsi="宋体" w:cs="宋体"/>
                <w:kern w:val="0"/>
                <w:sz w:val="21"/>
                <w:szCs w:val="21"/>
              </w:rPr>
            </w:pPr>
          </w:p>
        </w:tc>
        <w:tc>
          <w:tcPr>
            <w:tcW w:w="1280" w:type="dxa"/>
            <w:vMerge w:val="continue"/>
            <w:noWrap w:val="0"/>
            <w:vAlign w:val="center"/>
          </w:tcPr>
          <w:p>
            <w:pPr>
              <w:spacing w:line="240" w:lineRule="exact"/>
              <w:jc w:val="left"/>
              <w:rPr>
                <w:rFonts w:hint="eastAsia" w:ascii="宋体" w:hAnsi="宋体" w:cs="宋体"/>
                <w:kern w:val="0"/>
                <w:sz w:val="21"/>
                <w:szCs w:val="21"/>
              </w:rPr>
            </w:pPr>
          </w:p>
        </w:tc>
        <w:tc>
          <w:tcPr>
            <w:tcW w:w="1915" w:type="dxa"/>
            <w:noWrap w:val="0"/>
            <w:vAlign w:val="center"/>
          </w:tcPr>
          <w:p>
            <w:pPr>
              <w:spacing w:line="240" w:lineRule="exact"/>
              <w:rPr>
                <w:rFonts w:hint="eastAsia"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4413"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0" w:type="dxa"/>
            <w:vMerge w:val="continue"/>
            <w:noWrap w:val="0"/>
            <w:vAlign w:val="center"/>
          </w:tcPr>
          <w:p>
            <w:pPr>
              <w:spacing w:line="240" w:lineRule="exact"/>
              <w:jc w:val="center"/>
              <w:rPr>
                <w:rFonts w:hint="eastAsia" w:ascii="宋体" w:hAnsi="宋体" w:cs="宋体"/>
                <w:kern w:val="0"/>
                <w:sz w:val="21"/>
                <w:szCs w:val="21"/>
              </w:rPr>
            </w:pPr>
          </w:p>
        </w:tc>
        <w:tc>
          <w:tcPr>
            <w:tcW w:w="1280" w:type="dxa"/>
            <w:vMerge w:val="continue"/>
            <w:noWrap w:val="0"/>
            <w:vAlign w:val="center"/>
          </w:tcPr>
          <w:p>
            <w:pPr>
              <w:spacing w:line="240" w:lineRule="exact"/>
              <w:jc w:val="left"/>
              <w:rPr>
                <w:rFonts w:hint="eastAsia" w:ascii="宋体" w:hAnsi="宋体" w:cs="宋体"/>
                <w:kern w:val="0"/>
                <w:sz w:val="21"/>
                <w:szCs w:val="21"/>
              </w:rPr>
            </w:pPr>
          </w:p>
        </w:tc>
        <w:tc>
          <w:tcPr>
            <w:tcW w:w="1915" w:type="dxa"/>
            <w:noWrap w:val="0"/>
            <w:vAlign w:val="center"/>
          </w:tcPr>
          <w:p>
            <w:pPr>
              <w:spacing w:line="380" w:lineRule="exact"/>
              <w:rPr>
                <w:rFonts w:hint="eastAsia" w:ascii="宋体" w:hAnsi="宋体" w:cs="宋体"/>
                <w:sz w:val="21"/>
                <w:szCs w:val="21"/>
                <w:lang w:val="zh-CN"/>
              </w:rPr>
            </w:pPr>
            <w:r>
              <w:rPr>
                <w:rFonts w:hint="eastAsia" w:ascii="宋体" w:hAnsi="宋体" w:cs="宋体"/>
                <w:sz w:val="21"/>
                <w:szCs w:val="21"/>
              </w:rPr>
              <w:t>报价唯一</w:t>
            </w:r>
          </w:p>
        </w:tc>
        <w:tc>
          <w:tcPr>
            <w:tcW w:w="4413" w:type="dxa"/>
            <w:noWrap w:val="0"/>
            <w:vAlign w:val="center"/>
          </w:tcPr>
          <w:p>
            <w:pPr>
              <w:spacing w:line="380" w:lineRule="exact"/>
              <w:rPr>
                <w:rFonts w:hint="eastAsia"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30" w:type="dxa"/>
            <w:noWrap w:val="0"/>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1280" w:type="dxa"/>
            <w:noWrap w:val="0"/>
            <w:vAlign w:val="center"/>
          </w:tcPr>
          <w:p>
            <w:pPr>
              <w:spacing w:line="240" w:lineRule="exact"/>
              <w:jc w:val="left"/>
              <w:rPr>
                <w:rFonts w:hint="eastAsia" w:ascii="宋体" w:hAnsi="宋体" w:cs="宋体"/>
                <w:kern w:val="0"/>
                <w:sz w:val="21"/>
                <w:szCs w:val="21"/>
              </w:rPr>
            </w:pPr>
            <w:r>
              <w:rPr>
                <w:rFonts w:hint="eastAsia" w:ascii="宋体" w:hAnsi="宋体" w:cs="宋体"/>
                <w:kern w:val="0"/>
                <w:sz w:val="21"/>
                <w:szCs w:val="21"/>
              </w:rPr>
              <w:t>完整性审查</w:t>
            </w:r>
          </w:p>
        </w:tc>
        <w:tc>
          <w:tcPr>
            <w:tcW w:w="1915"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rPr>
              <w:t>比选申请文件</w:t>
            </w:r>
            <w:r>
              <w:rPr>
                <w:rFonts w:hint="eastAsia" w:ascii="宋体" w:hAnsi="宋体" w:cs="宋体"/>
                <w:sz w:val="21"/>
                <w:szCs w:val="21"/>
                <w:lang w:val="zh-CN"/>
              </w:rPr>
              <w:t>份数</w:t>
            </w:r>
          </w:p>
        </w:tc>
        <w:tc>
          <w:tcPr>
            <w:tcW w:w="4413"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rPr>
              <w:t>比选申请文件</w:t>
            </w:r>
            <w:r>
              <w:rPr>
                <w:rFonts w:hint="eastAsia" w:ascii="宋体" w:hAnsi="宋体" w:cs="宋体"/>
                <w:sz w:val="21"/>
                <w:szCs w:val="21"/>
                <w:lang w:val="zh-CN"/>
              </w:rPr>
              <w:t>正、副本数量（含电子文档）符合</w:t>
            </w:r>
            <w:r>
              <w:rPr>
                <w:rFonts w:hint="eastAsia" w:ascii="宋体" w:hAnsi="宋体" w:cs="宋体"/>
                <w:sz w:val="21"/>
                <w:szCs w:val="21"/>
              </w:rPr>
              <w:t>竞争性比选</w:t>
            </w:r>
            <w:r>
              <w:rPr>
                <w:rFonts w:hint="eastAsia" w:ascii="宋体" w:hAnsi="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30" w:type="dxa"/>
            <w:vMerge w:val="restart"/>
            <w:noWrap w:val="0"/>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1280" w:type="dxa"/>
            <w:vMerge w:val="restart"/>
            <w:noWrap w:val="0"/>
            <w:vAlign w:val="center"/>
          </w:tcPr>
          <w:p>
            <w:pPr>
              <w:spacing w:line="240" w:lineRule="exact"/>
              <w:jc w:val="left"/>
              <w:rPr>
                <w:rFonts w:hint="eastAsia" w:ascii="宋体" w:hAnsi="宋体" w:cs="宋体"/>
                <w:sz w:val="21"/>
                <w:szCs w:val="21"/>
                <w:lang w:val="zh-CN"/>
              </w:rPr>
            </w:pPr>
            <w:r>
              <w:rPr>
                <w:rFonts w:hint="eastAsia" w:ascii="宋体" w:hAnsi="宋体" w:cs="宋体"/>
                <w:kern w:val="0"/>
                <w:sz w:val="21"/>
                <w:szCs w:val="21"/>
              </w:rPr>
              <w:t>竞争性比选文件的响应程度审查</w:t>
            </w:r>
          </w:p>
        </w:tc>
        <w:tc>
          <w:tcPr>
            <w:tcW w:w="1915" w:type="dxa"/>
            <w:noWrap w:val="0"/>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实质性响应</w:t>
            </w:r>
          </w:p>
        </w:tc>
        <w:tc>
          <w:tcPr>
            <w:tcW w:w="4413" w:type="dxa"/>
            <w:noWrap w:val="0"/>
            <w:vAlign w:val="center"/>
          </w:tcPr>
          <w:p>
            <w:pPr>
              <w:pStyle w:val="10"/>
              <w:spacing w:line="240" w:lineRule="exact"/>
              <w:rPr>
                <w:rFonts w:hint="eastAsia" w:ascii="宋体" w:hAnsi="宋体" w:cs="宋体"/>
                <w:kern w:val="0"/>
                <w:sz w:val="21"/>
                <w:szCs w:val="21"/>
              </w:rPr>
            </w:pPr>
            <w:r>
              <w:rPr>
                <w:rFonts w:hint="eastAsia" w:ascii="宋体" w:hAnsi="宋体" w:cs="宋体"/>
                <w:kern w:val="0"/>
                <w:sz w:val="21"/>
                <w:szCs w:val="21"/>
              </w:rPr>
              <w:t>竞争性比选文件第二篇、第三篇中规定的内容进行响应。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30" w:type="dxa"/>
            <w:vMerge w:val="continue"/>
            <w:noWrap w:val="0"/>
            <w:vAlign w:val="center"/>
          </w:tcPr>
          <w:p>
            <w:pPr>
              <w:spacing w:line="240" w:lineRule="exact"/>
              <w:jc w:val="center"/>
              <w:rPr>
                <w:rFonts w:hint="eastAsia" w:ascii="宋体" w:hAnsi="宋体" w:cs="宋体"/>
                <w:kern w:val="0"/>
                <w:sz w:val="21"/>
                <w:szCs w:val="21"/>
              </w:rPr>
            </w:pPr>
          </w:p>
        </w:tc>
        <w:tc>
          <w:tcPr>
            <w:tcW w:w="1280" w:type="dxa"/>
            <w:vMerge w:val="continue"/>
            <w:noWrap w:val="0"/>
            <w:vAlign w:val="center"/>
          </w:tcPr>
          <w:p>
            <w:pPr>
              <w:spacing w:line="240" w:lineRule="exact"/>
              <w:rPr>
                <w:rFonts w:hint="eastAsia" w:ascii="宋体" w:hAnsi="宋体" w:cs="宋体"/>
                <w:sz w:val="21"/>
                <w:szCs w:val="21"/>
                <w:lang w:val="zh-CN"/>
              </w:rPr>
            </w:pPr>
          </w:p>
        </w:tc>
        <w:tc>
          <w:tcPr>
            <w:tcW w:w="1915" w:type="dxa"/>
            <w:noWrap w:val="0"/>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竞选有效期</w:t>
            </w:r>
          </w:p>
        </w:tc>
        <w:tc>
          <w:tcPr>
            <w:tcW w:w="4413" w:type="dxa"/>
            <w:noWrap w:val="0"/>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比选申请文件及有关承诺文件有效期为提交比选申请文件截止时间起90天。</w:t>
            </w:r>
          </w:p>
        </w:tc>
      </w:tr>
    </w:tbl>
    <w:p>
      <w:pPr>
        <w:spacing w:line="400" w:lineRule="exact"/>
        <w:ind w:firstLine="480" w:firstLineChars="200"/>
        <w:rPr>
          <w:rFonts w:hint="eastAsia" w:ascii="宋体" w:hAnsi="宋体" w:cs="宋体"/>
          <w:sz w:val="24"/>
          <w:szCs w:val="24"/>
        </w:rPr>
      </w:pPr>
      <w:r>
        <w:rPr>
          <w:rFonts w:hint="eastAsia" w:ascii="宋体" w:hAnsi="宋体" w:cs="宋体"/>
          <w:sz w:val="24"/>
          <w:szCs w:val="24"/>
        </w:rPr>
        <w:t>（三）澄清有关问题。竞争性比选小组在对比选申请文件的有效性、完整性和响应程度进行审查时，可以要求竞选人对比选申请文件中含义不明确、同类问题表述不一致或者有明显文字和计算错误的内容等作出必要的澄清、说明或者更正。竞选人的澄清、说明或者更正不得超出比选申请文件的范围或者改变比选申请文件的实质性内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四）竞争性比选小组要求竞选人澄清、说明或者更正比选申请文件应当以书面形式作出。竞选人的澄清、说明或者更正应当由法定代表人（或其授权代表）或自然人（竞选人为自然人）签字或者加盖公章。由授权代表签字的，应当附法定代表人授权书。竞选人为自然人的，应当由本人签字并附身份证明。</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竞争性比选小组采用综合评分法对竞选人的比选申请文件（含有效书面承诺）进行综合评分。综合评分法，是指比选申请文件满足竞争性比选文件全部实质性要求且按照评审因素的量化指标评审得分最高的竞选人为成交候选竞选人的评审方法。竞选人总得分为报价、商务等评定因素分别按照相应权重值计算分项得分后相加，满分为100分。</w:t>
      </w:r>
    </w:p>
    <w:p>
      <w:pPr>
        <w:snapToGrid w:val="0"/>
        <w:spacing w:line="400" w:lineRule="exact"/>
        <w:ind w:firstLine="480" w:firstLineChars="200"/>
        <w:rPr>
          <w:rFonts w:hint="eastAsia" w:ascii="宋体" w:hAnsi="宋体" w:cs="宋体"/>
        </w:rPr>
      </w:pPr>
      <w:r>
        <w:rPr>
          <w:rFonts w:hint="eastAsia" w:ascii="宋体" w:hAnsi="宋体" w:cs="宋体"/>
          <w:sz w:val="24"/>
          <w:szCs w:val="24"/>
        </w:rPr>
        <w:t>（六）竞争性比选小组各成员独立对每个有效响应（通过资格性、符合性检查的竞选人）的文件进行评价、打分，然后汇总每个竞选人每项评分因素的得分，并根据综合评分情况按照评审得分由高到低顺序推荐3名及以上成交候选竞选人，排名第一的为第一成交候选竞选人。评审得分且报价相同的，按照商务部分得分的优劣顺序排列推荐。</w:t>
      </w:r>
      <w:bookmarkStart w:id="97" w:name="_Toc129010310"/>
      <w:bookmarkStart w:id="98" w:name="_Toc342913394"/>
      <w:bookmarkStart w:id="99" w:name="_Toc102227320"/>
    </w:p>
    <w:p>
      <w:pPr>
        <w:pStyle w:val="4"/>
        <w:numPr>
          <w:ilvl w:val="0"/>
          <w:numId w:val="4"/>
        </w:numPr>
        <w:spacing w:before="0" w:after="0" w:line="440" w:lineRule="exact"/>
        <w:outlineLvl w:val="0"/>
        <w:rPr>
          <w:rFonts w:hint="eastAsia" w:ascii="宋体" w:hAnsi="宋体" w:cs="宋体"/>
        </w:rPr>
      </w:pPr>
      <w:bookmarkStart w:id="100" w:name="_Toc27159"/>
      <w:bookmarkStart w:id="101" w:name="_Toc8172"/>
      <w:r>
        <w:rPr>
          <w:rFonts w:hint="eastAsia" w:ascii="宋体" w:hAnsi="宋体" w:cs="宋体"/>
          <w:color w:val="000000"/>
          <w:sz w:val="24"/>
          <w:szCs w:val="24"/>
        </w:rPr>
        <w:t>评审标准</w:t>
      </w:r>
      <w:bookmarkEnd w:id="97"/>
      <w:bookmarkEnd w:id="100"/>
      <w:bookmarkEnd w:id="101"/>
    </w:p>
    <w:tbl>
      <w:tblPr>
        <w:tblStyle w:val="17"/>
        <w:tblW w:w="83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20"/>
        <w:gridCol w:w="555"/>
        <w:gridCol w:w="465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方正仿宋_GBK"/>
                <w:b/>
                <w:color w:val="000000"/>
                <w:sz w:val="21"/>
                <w:szCs w:val="21"/>
              </w:rPr>
            </w:pPr>
            <w:r>
              <w:rPr>
                <w:rFonts w:hint="eastAsia" w:ascii="宋体" w:hAnsi="宋体" w:cs="方正仿宋_GBK"/>
                <w:b/>
                <w:color w:val="000000"/>
                <w:sz w:val="21"/>
                <w:szCs w:val="21"/>
              </w:rPr>
              <w:t>序号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b/>
                <w:color w:val="000000"/>
                <w:sz w:val="21"/>
                <w:szCs w:val="21"/>
              </w:rPr>
            </w:pPr>
            <w:r>
              <w:rPr>
                <w:rFonts w:hint="eastAsia" w:ascii="宋体" w:hAnsi="宋体" w:cs="方正仿宋_GBK"/>
                <w:b/>
                <w:color w:val="000000"/>
                <w:sz w:val="21"/>
                <w:szCs w:val="21"/>
              </w:rPr>
              <w:t>评分因素及权值</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b/>
                <w:color w:val="000000"/>
                <w:sz w:val="21"/>
                <w:szCs w:val="21"/>
              </w:rPr>
            </w:pPr>
            <w:r>
              <w:rPr>
                <w:rFonts w:hint="eastAsia" w:ascii="宋体" w:hAnsi="宋体" w:cs="方正仿宋_GBK"/>
                <w:b/>
                <w:color w:val="000000"/>
                <w:sz w:val="21"/>
                <w:szCs w:val="21"/>
              </w:rPr>
              <w:t>分值</w:t>
            </w:r>
          </w:p>
        </w:tc>
        <w:tc>
          <w:tcPr>
            <w:tcW w:w="46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b/>
                <w:color w:val="000000"/>
                <w:sz w:val="21"/>
                <w:szCs w:val="21"/>
              </w:rPr>
            </w:pPr>
            <w:r>
              <w:rPr>
                <w:rFonts w:hint="eastAsia" w:ascii="宋体" w:hAnsi="宋体" w:cs="方正仿宋_GBK"/>
                <w:b/>
                <w:color w:val="000000"/>
                <w:sz w:val="21"/>
                <w:szCs w:val="21"/>
              </w:rPr>
              <w:t>评分标准</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pStyle w:val="23"/>
              <w:spacing w:line="280" w:lineRule="exact"/>
              <w:rPr>
                <w:rFonts w:hint="eastAsia" w:ascii="宋体" w:hAnsi="宋体" w:eastAsia="宋体" w:cs="方正仿宋_GBK"/>
                <w:color w:val="000000"/>
                <w:sz w:val="21"/>
                <w:szCs w:val="21"/>
              </w:rPr>
            </w:pPr>
            <w:r>
              <w:rPr>
                <w:rFonts w:hint="eastAsia" w:ascii="宋体" w:hAnsi="宋体" w:eastAsia="宋体" w:cs="方正仿宋_GBK"/>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投标报价</w:t>
            </w:r>
          </w:p>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w:t>
            </w:r>
            <w:r>
              <w:rPr>
                <w:rFonts w:hint="eastAsia" w:ascii="宋体" w:hAnsi="宋体" w:cs="方正仿宋_GBK"/>
                <w:color w:val="000000"/>
                <w:sz w:val="21"/>
                <w:szCs w:val="21"/>
                <w:lang w:val="en-US" w:eastAsia="zh-CN"/>
              </w:rPr>
              <w:t>20</w:t>
            </w:r>
            <w:r>
              <w:rPr>
                <w:rFonts w:hint="eastAsia" w:ascii="宋体" w:hAnsi="宋体" w:cs="方正仿宋_GBK"/>
                <w:color w:val="000000"/>
                <w:sz w:val="21"/>
                <w:szCs w:val="21"/>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eastAsia="宋体" w:cs="方正仿宋_GBK"/>
                <w:color w:val="000000"/>
                <w:sz w:val="21"/>
                <w:szCs w:val="21"/>
                <w:lang w:val="en-US" w:eastAsia="zh-CN"/>
              </w:rPr>
              <w:t>20</w:t>
            </w:r>
            <w:r>
              <w:rPr>
                <w:rFonts w:hint="eastAsia" w:ascii="宋体" w:hAnsi="宋体" w:eastAsia="宋体" w:cs="方正仿宋_GBK"/>
                <w:color w:val="000000"/>
                <w:sz w:val="21"/>
                <w:szCs w:val="21"/>
              </w:rPr>
              <w:t>分</w:t>
            </w:r>
          </w:p>
        </w:tc>
        <w:tc>
          <w:tcPr>
            <w:tcW w:w="46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eastAsia="宋体" w:cs="方正仿宋_GBK"/>
                <w:color w:val="000000"/>
                <w:sz w:val="21"/>
                <w:szCs w:val="21"/>
              </w:rPr>
            </w:pPr>
            <w:r>
              <w:rPr>
                <w:rFonts w:hint="eastAsia" w:ascii="宋体" w:hAnsi="宋体" w:eastAsia="宋体" w:cs="方正仿宋_GBK"/>
                <w:color w:val="000000"/>
                <w:sz w:val="21"/>
                <w:szCs w:val="21"/>
              </w:rPr>
              <w:t>满足资格性、符合性要求且报价最低的供应商的价格为评标基准价，其价格分为满分。其他供应商的价格分统一按照下列公式计算：</w:t>
            </w:r>
          </w:p>
          <w:p>
            <w:pPr>
              <w:spacing w:line="280" w:lineRule="exact"/>
              <w:jc w:val="left"/>
              <w:rPr>
                <w:rFonts w:hint="eastAsia" w:ascii="宋体" w:hAnsi="宋体" w:cs="方正仿宋_GBK"/>
                <w:color w:val="000000"/>
                <w:sz w:val="21"/>
                <w:szCs w:val="21"/>
              </w:rPr>
            </w:pPr>
            <w:r>
              <w:rPr>
                <w:rFonts w:hint="eastAsia" w:ascii="宋体" w:hAnsi="宋体" w:eastAsia="宋体" w:cs="方正仿宋_GBK"/>
                <w:color w:val="000000"/>
                <w:sz w:val="21"/>
                <w:szCs w:val="21"/>
              </w:rPr>
              <w:t>投标报价得分＝（评标基准价/投标报价）×价格权</w:t>
            </w:r>
            <w:r>
              <w:rPr>
                <w:rFonts w:hint="eastAsia" w:ascii="宋体" w:hAnsi="宋体" w:eastAsia="宋体" w:cs="方正仿宋_GBK"/>
                <w:color w:val="000000"/>
                <w:sz w:val="21"/>
                <w:szCs w:val="21"/>
                <w:lang w:val="en-US" w:eastAsia="zh-CN"/>
              </w:rPr>
              <w:t>值</w:t>
            </w:r>
            <w:r>
              <w:rPr>
                <w:rFonts w:hint="eastAsia" w:ascii="宋体" w:hAnsi="宋体" w:eastAsia="宋体" w:cs="方正仿宋_GBK"/>
                <w:color w:val="000000"/>
                <w:sz w:val="21"/>
                <w:szCs w:val="21"/>
              </w:rPr>
              <w:t>×100。</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trPr>
        <w:tc>
          <w:tcPr>
            <w:tcW w:w="64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2</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lang w:val="en-US" w:eastAsia="zh-CN"/>
              </w:rPr>
              <w:t>技术</w:t>
            </w:r>
            <w:r>
              <w:rPr>
                <w:rFonts w:hint="eastAsia" w:ascii="宋体" w:hAnsi="宋体" w:cs="方正仿宋_GBK"/>
                <w:color w:val="000000"/>
                <w:sz w:val="21"/>
                <w:szCs w:val="21"/>
              </w:rPr>
              <w:t>部分</w:t>
            </w:r>
          </w:p>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w:t>
            </w:r>
            <w:r>
              <w:rPr>
                <w:rFonts w:hint="eastAsia" w:ascii="宋体" w:hAnsi="宋体" w:cs="方正仿宋_GBK"/>
                <w:color w:val="000000"/>
                <w:sz w:val="21"/>
                <w:szCs w:val="21"/>
                <w:lang w:val="en-US" w:eastAsia="zh-CN"/>
              </w:rPr>
              <w:t>45</w:t>
            </w:r>
            <w:r>
              <w:rPr>
                <w:rFonts w:hint="eastAsia" w:ascii="宋体" w:hAnsi="宋体" w:cs="方正仿宋_GBK"/>
                <w:color w:val="000000"/>
                <w:sz w:val="21"/>
                <w:szCs w:val="21"/>
              </w:rPr>
              <w:t>%）</w:t>
            </w:r>
          </w:p>
        </w:tc>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lang w:val="en-US" w:eastAsia="zh-CN"/>
              </w:rPr>
              <w:t>45</w:t>
            </w:r>
            <w:r>
              <w:rPr>
                <w:rFonts w:hint="eastAsia" w:ascii="宋体" w:hAnsi="宋体" w:cs="方正仿宋_GBK"/>
                <w:color w:val="000000"/>
                <w:sz w:val="21"/>
                <w:szCs w:val="21"/>
              </w:rPr>
              <w:t>分</w:t>
            </w:r>
          </w:p>
        </w:tc>
        <w:tc>
          <w:tcPr>
            <w:tcW w:w="46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1.</w:t>
            </w:r>
            <w:r>
              <w:rPr>
                <w:rFonts w:hint="eastAsia" w:ascii="宋体" w:hAnsi="宋体" w:cs="方正仿宋_GBK"/>
                <w:color w:val="000000"/>
                <w:sz w:val="21"/>
                <w:szCs w:val="21"/>
                <w:lang w:val="en-US" w:eastAsia="zh-CN"/>
              </w:rPr>
              <w:t>设计方案</w:t>
            </w:r>
            <w:r>
              <w:rPr>
                <w:rFonts w:hint="eastAsia" w:ascii="宋体" w:hAnsi="宋体" w:cs="方正仿宋_GBK"/>
                <w:color w:val="000000"/>
                <w:sz w:val="21"/>
                <w:szCs w:val="21"/>
              </w:rPr>
              <w:t>（</w:t>
            </w:r>
            <w:r>
              <w:rPr>
                <w:rFonts w:hint="eastAsia" w:ascii="宋体" w:hAnsi="宋体" w:cs="方正仿宋_GBK"/>
                <w:color w:val="000000"/>
                <w:sz w:val="21"/>
                <w:szCs w:val="21"/>
                <w:lang w:val="en-US" w:eastAsia="zh-CN"/>
              </w:rPr>
              <w:t>25</w:t>
            </w:r>
            <w:r>
              <w:rPr>
                <w:rFonts w:hint="eastAsia" w:ascii="宋体" w:hAnsi="宋体" w:cs="方正仿宋_GBK"/>
                <w:color w:val="000000"/>
                <w:sz w:val="21"/>
                <w:szCs w:val="21"/>
              </w:rPr>
              <w:t>分）</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根据</w:t>
            </w:r>
            <w:r>
              <w:rPr>
                <w:rFonts w:hint="eastAsia" w:ascii="宋体" w:hAnsi="宋体" w:cs="方正仿宋_GBK"/>
                <w:color w:val="000000"/>
                <w:sz w:val="21"/>
                <w:szCs w:val="21"/>
                <w:lang w:val="en-US" w:eastAsia="zh-CN"/>
              </w:rPr>
              <w:t>本篇服务需求及现场踏勘情况，提供适合本项目的设计方案，根据设计维修方案是否切实可行、科学合理、与项目需求相适应进行</w:t>
            </w:r>
            <w:r>
              <w:rPr>
                <w:rFonts w:hint="eastAsia" w:ascii="宋体" w:hAnsi="宋体" w:cs="方正仿宋_GBK"/>
                <w:color w:val="000000"/>
                <w:sz w:val="21"/>
                <w:szCs w:val="21"/>
              </w:rPr>
              <w:t>评分。方案详实、具体、可行得</w:t>
            </w:r>
            <w:r>
              <w:rPr>
                <w:rFonts w:hint="eastAsia" w:ascii="宋体" w:hAnsi="宋体" w:cs="方正仿宋_GBK"/>
                <w:color w:val="000000"/>
                <w:sz w:val="21"/>
                <w:szCs w:val="21"/>
                <w:lang w:val="en-US" w:eastAsia="zh-CN"/>
              </w:rPr>
              <w:t>25</w:t>
            </w:r>
            <w:r>
              <w:rPr>
                <w:rFonts w:hint="eastAsia" w:ascii="宋体" w:hAnsi="宋体" w:cs="方正仿宋_GBK"/>
                <w:color w:val="000000"/>
                <w:sz w:val="21"/>
                <w:szCs w:val="21"/>
              </w:rPr>
              <w:t>分；方案较详实、具体、可行得</w:t>
            </w:r>
            <w:r>
              <w:rPr>
                <w:rFonts w:hint="eastAsia" w:ascii="宋体" w:hAnsi="宋体" w:cs="方正仿宋_GBK"/>
                <w:color w:val="000000"/>
                <w:sz w:val="21"/>
                <w:szCs w:val="21"/>
                <w:lang w:val="en-US" w:eastAsia="zh-CN"/>
              </w:rPr>
              <w:t>15</w:t>
            </w:r>
            <w:r>
              <w:rPr>
                <w:rFonts w:hint="eastAsia" w:ascii="宋体" w:hAnsi="宋体" w:cs="方正仿宋_GBK"/>
                <w:color w:val="000000"/>
                <w:sz w:val="21"/>
                <w:szCs w:val="21"/>
              </w:rPr>
              <w:t>分；方案不够详实、具体，但具有一定可行性得</w:t>
            </w:r>
            <w:r>
              <w:rPr>
                <w:rFonts w:hint="eastAsia" w:ascii="宋体" w:hAnsi="宋体" w:cs="方正仿宋_GBK"/>
                <w:color w:val="000000"/>
                <w:sz w:val="21"/>
                <w:szCs w:val="21"/>
                <w:lang w:val="en-US" w:eastAsia="zh-CN"/>
              </w:rPr>
              <w:t>8</w:t>
            </w:r>
            <w:r>
              <w:rPr>
                <w:rFonts w:hint="eastAsia" w:ascii="宋体" w:hAnsi="宋体" w:cs="方正仿宋_GBK"/>
                <w:color w:val="000000"/>
                <w:sz w:val="21"/>
                <w:szCs w:val="21"/>
              </w:rPr>
              <w:t>分；方案不具可行性及未提供得0分。</w:t>
            </w:r>
          </w:p>
        </w:tc>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b/>
                <w:bCs/>
                <w:color w:val="000000"/>
                <w:sz w:val="21"/>
                <w:szCs w:val="21"/>
              </w:rPr>
              <w:t>注：本部分为供应商</w:t>
            </w:r>
            <w:r>
              <w:rPr>
                <w:rFonts w:hint="eastAsia" w:ascii="宋体" w:hAnsi="宋体" w:cs="方正仿宋_GBK"/>
                <w:b/>
                <w:bCs/>
                <w:color w:val="000000"/>
                <w:sz w:val="21"/>
                <w:szCs w:val="21"/>
                <w:lang w:val="en-US" w:eastAsia="zh-CN"/>
              </w:rPr>
              <w:t>根据服务需求及现场实际踏勘情况</w:t>
            </w:r>
            <w:r>
              <w:rPr>
                <w:rFonts w:hint="eastAsia" w:ascii="宋体" w:hAnsi="宋体" w:cs="方正仿宋_GBK"/>
                <w:b/>
                <w:bCs/>
                <w:color w:val="000000"/>
                <w:sz w:val="21"/>
                <w:szCs w:val="21"/>
              </w:rPr>
              <w:t>提供项目施工组织方案，要求不超过100页。</w:t>
            </w:r>
            <w:r>
              <w:rPr>
                <w:rFonts w:hint="eastAsia" w:ascii="宋体" w:hAnsi="宋体" w:cs="方正仿宋_GBK"/>
                <w:b w:val="0"/>
                <w:bCs w:val="0"/>
                <w:color w:val="000000"/>
                <w:sz w:val="21"/>
                <w:szCs w:val="21"/>
                <w:lang w:val="en-US" w:eastAsia="zh-CN"/>
              </w:rPr>
              <w:t>评审</w:t>
            </w:r>
            <w:r>
              <w:rPr>
                <w:rFonts w:hint="eastAsia" w:ascii="宋体" w:hAnsi="宋体" w:cs="方正仿宋_GBK"/>
                <w:color w:val="000000"/>
                <w:sz w:val="21"/>
                <w:szCs w:val="21"/>
              </w:rPr>
              <w:t>小组根据方案适用性、合理性等进行综合评分。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trPr>
        <w:tc>
          <w:tcPr>
            <w:tcW w:w="643"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p>
        </w:tc>
        <w:tc>
          <w:tcPr>
            <w:tcW w:w="102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p>
        </w:tc>
        <w:tc>
          <w:tcPr>
            <w:tcW w:w="555"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lang w:val="en-US" w:eastAsia="zh-CN"/>
              </w:rPr>
            </w:pPr>
          </w:p>
        </w:tc>
        <w:tc>
          <w:tcPr>
            <w:tcW w:w="46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lang w:val="en-US" w:eastAsia="zh-CN"/>
              </w:rPr>
              <w:t>2</w:t>
            </w:r>
            <w:r>
              <w:rPr>
                <w:rFonts w:hint="eastAsia" w:ascii="宋体" w:hAnsi="宋体" w:cs="方正仿宋_GBK"/>
                <w:color w:val="000000"/>
                <w:sz w:val="21"/>
                <w:szCs w:val="21"/>
              </w:rPr>
              <w:t>.施工技术</w:t>
            </w:r>
            <w:r>
              <w:rPr>
                <w:rFonts w:hint="eastAsia" w:ascii="宋体" w:hAnsi="宋体" w:cs="方正仿宋_GBK"/>
                <w:color w:val="000000"/>
                <w:sz w:val="21"/>
                <w:szCs w:val="21"/>
                <w:lang w:val="en-US" w:eastAsia="zh-CN"/>
              </w:rPr>
              <w:t>措施</w:t>
            </w:r>
            <w:r>
              <w:rPr>
                <w:rFonts w:hint="eastAsia" w:ascii="宋体" w:hAnsi="宋体" w:cs="方正仿宋_GBK"/>
                <w:color w:val="000000"/>
                <w:sz w:val="21"/>
                <w:szCs w:val="21"/>
              </w:rPr>
              <w:t>（</w:t>
            </w:r>
            <w:r>
              <w:rPr>
                <w:rFonts w:hint="eastAsia" w:ascii="宋体" w:hAnsi="宋体" w:cs="方正仿宋_GBK"/>
                <w:color w:val="000000"/>
                <w:sz w:val="21"/>
                <w:szCs w:val="21"/>
                <w:lang w:val="en-US" w:eastAsia="zh-CN"/>
              </w:rPr>
              <w:t>20</w:t>
            </w:r>
            <w:r>
              <w:rPr>
                <w:rFonts w:hint="eastAsia" w:ascii="宋体" w:hAnsi="宋体" w:cs="方正仿宋_GBK"/>
                <w:color w:val="000000"/>
                <w:sz w:val="21"/>
                <w:szCs w:val="21"/>
              </w:rPr>
              <w:t>分）</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根据施工方案中的施工方法、施工设备、项目管理机构配备、劳动力计划，确保工程质量、工期、安全，对施工现场周围环境污染的保护措施等进行评分。方案详实、具体、可行得</w:t>
            </w:r>
            <w:r>
              <w:rPr>
                <w:rFonts w:hint="eastAsia" w:ascii="宋体" w:hAnsi="宋体" w:cs="方正仿宋_GBK"/>
                <w:color w:val="000000"/>
                <w:sz w:val="21"/>
                <w:szCs w:val="21"/>
                <w:lang w:val="en-US" w:eastAsia="zh-CN"/>
              </w:rPr>
              <w:t>20</w:t>
            </w:r>
            <w:r>
              <w:rPr>
                <w:rFonts w:hint="eastAsia" w:ascii="宋体" w:hAnsi="宋体" w:cs="方正仿宋_GBK"/>
                <w:color w:val="000000"/>
                <w:sz w:val="21"/>
                <w:szCs w:val="21"/>
              </w:rPr>
              <w:t>分；方案较详实、具体、可行得</w:t>
            </w:r>
            <w:r>
              <w:rPr>
                <w:rFonts w:ascii="宋体" w:hAnsi="宋体" w:cs="方正仿宋_GBK"/>
                <w:color w:val="000000"/>
                <w:sz w:val="21"/>
                <w:szCs w:val="21"/>
              </w:rPr>
              <w:t>10</w:t>
            </w:r>
            <w:r>
              <w:rPr>
                <w:rFonts w:hint="eastAsia" w:ascii="宋体" w:hAnsi="宋体" w:cs="方正仿宋_GBK"/>
                <w:color w:val="000000"/>
                <w:sz w:val="21"/>
                <w:szCs w:val="21"/>
              </w:rPr>
              <w:t>分；方案不够详实、具体，但具有一定可行性得</w:t>
            </w:r>
            <w:r>
              <w:rPr>
                <w:rFonts w:ascii="宋体" w:hAnsi="宋体" w:cs="方正仿宋_GBK"/>
                <w:color w:val="000000"/>
                <w:sz w:val="21"/>
                <w:szCs w:val="21"/>
              </w:rPr>
              <w:t>5</w:t>
            </w:r>
            <w:r>
              <w:rPr>
                <w:rFonts w:hint="eastAsia" w:ascii="宋体" w:hAnsi="宋体" w:cs="方正仿宋_GBK"/>
                <w:color w:val="000000"/>
                <w:sz w:val="21"/>
                <w:szCs w:val="21"/>
              </w:rPr>
              <w:t>分；方案不具可行性及未提供得0分。</w:t>
            </w:r>
          </w:p>
        </w:tc>
        <w:tc>
          <w:tcPr>
            <w:tcW w:w="1435" w:type="dxa"/>
            <w:vMerge w:val="continue"/>
            <w:tcBorders>
              <w:left w:val="single" w:color="auto" w:sz="4" w:space="0"/>
              <w:right w:val="single" w:color="auto" w:sz="4" w:space="0"/>
            </w:tcBorders>
            <w:noWrap w:val="0"/>
            <w:vAlign w:val="center"/>
          </w:tcPr>
          <w:p>
            <w:pPr>
              <w:spacing w:line="280" w:lineRule="exact"/>
              <w:rPr>
                <w:rFonts w:hint="eastAsia" w:ascii="宋体" w:hAnsi="宋体" w:cs="方正仿宋_GBK"/>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3"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p>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3</w:t>
            </w:r>
          </w:p>
        </w:tc>
        <w:tc>
          <w:tcPr>
            <w:tcW w:w="1020" w:type="dxa"/>
            <w:vMerge w:val="restart"/>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p>
          <w:p>
            <w:pPr>
              <w:spacing w:line="280" w:lineRule="exact"/>
              <w:rPr>
                <w:rFonts w:hint="eastAsia" w:ascii="宋体" w:hAnsi="宋体" w:cs="方正仿宋_GBK"/>
                <w:color w:val="000000"/>
                <w:sz w:val="21"/>
                <w:szCs w:val="21"/>
                <w:lang w:eastAsia="zh-CN"/>
              </w:rPr>
            </w:pPr>
            <w:r>
              <w:rPr>
                <w:rFonts w:hint="eastAsia" w:ascii="宋体" w:hAnsi="宋体" w:cs="方正仿宋_GBK"/>
                <w:color w:val="000000"/>
                <w:sz w:val="21"/>
                <w:szCs w:val="21"/>
                <w:lang w:eastAsia="zh-CN"/>
              </w:rPr>
              <w:t>　</w:t>
            </w:r>
          </w:p>
          <w:p>
            <w:pPr>
              <w:pStyle w:val="4"/>
              <w:rPr>
                <w:rFonts w:hint="eastAsia"/>
                <w:lang w:eastAsia="zh-CN"/>
              </w:rPr>
            </w:pPr>
          </w:p>
          <w:p>
            <w:pPr>
              <w:spacing w:line="280" w:lineRule="exact"/>
              <w:rPr>
                <w:rFonts w:hint="eastAsia" w:ascii="宋体" w:hAnsi="宋体" w:cs="方正仿宋_GBK"/>
                <w:color w:val="000000"/>
                <w:sz w:val="21"/>
                <w:szCs w:val="21"/>
                <w:lang w:eastAsia="zh-CN"/>
              </w:rPr>
            </w:pPr>
          </w:p>
          <w:p>
            <w:pPr>
              <w:spacing w:line="280" w:lineRule="exact"/>
              <w:rPr>
                <w:rFonts w:hint="eastAsia" w:ascii="宋体" w:hAnsi="宋体" w:cs="方正仿宋_GBK"/>
                <w:color w:val="000000"/>
                <w:sz w:val="21"/>
                <w:szCs w:val="21"/>
                <w:lang w:eastAsia="zh-CN"/>
              </w:rPr>
            </w:pP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lang w:eastAsia="zh-CN"/>
              </w:rPr>
              <w:t>　</w:t>
            </w:r>
            <w:r>
              <w:rPr>
                <w:rFonts w:hint="eastAsia" w:ascii="宋体" w:hAnsi="宋体" w:cs="方正仿宋_GBK"/>
                <w:color w:val="000000"/>
                <w:sz w:val="21"/>
                <w:szCs w:val="21"/>
              </w:rPr>
              <w:t>商</w:t>
            </w:r>
          </w:p>
          <w:p>
            <w:pPr>
              <w:spacing w:line="280" w:lineRule="exact"/>
              <w:rPr>
                <w:rFonts w:hint="eastAsia" w:ascii="宋体" w:hAnsi="宋体" w:cs="方正仿宋_GBK"/>
                <w:color w:val="000000"/>
                <w:sz w:val="21"/>
                <w:szCs w:val="21"/>
                <w:lang w:eastAsia="zh-CN"/>
              </w:rPr>
            </w:pPr>
            <w:r>
              <w:rPr>
                <w:rFonts w:hint="eastAsia" w:ascii="宋体" w:hAnsi="宋体" w:cs="方正仿宋_GBK"/>
                <w:color w:val="000000"/>
                <w:sz w:val="21"/>
                <w:szCs w:val="21"/>
                <w:lang w:eastAsia="zh-CN"/>
              </w:rPr>
              <w:t>　</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lang w:eastAsia="zh-CN"/>
              </w:rPr>
              <w:t>　</w:t>
            </w:r>
            <w:r>
              <w:rPr>
                <w:rFonts w:hint="eastAsia" w:ascii="宋体" w:hAnsi="宋体" w:cs="方正仿宋_GBK"/>
                <w:color w:val="000000"/>
                <w:sz w:val="21"/>
                <w:szCs w:val="21"/>
              </w:rPr>
              <w:t>务</w:t>
            </w:r>
          </w:p>
          <w:p>
            <w:pPr>
              <w:spacing w:line="280" w:lineRule="exact"/>
              <w:rPr>
                <w:rFonts w:hint="eastAsia" w:ascii="宋体" w:hAnsi="宋体" w:cs="方正仿宋_GBK"/>
                <w:color w:val="000000"/>
                <w:sz w:val="21"/>
                <w:szCs w:val="21"/>
                <w:lang w:eastAsia="zh-CN"/>
              </w:rPr>
            </w:pPr>
            <w:r>
              <w:rPr>
                <w:rFonts w:hint="eastAsia" w:ascii="宋体" w:hAnsi="宋体" w:cs="方正仿宋_GBK"/>
                <w:color w:val="000000"/>
                <w:sz w:val="21"/>
                <w:szCs w:val="21"/>
                <w:lang w:eastAsia="zh-CN"/>
              </w:rPr>
              <w:t>　</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lang w:eastAsia="zh-CN"/>
              </w:rPr>
              <w:t>　</w:t>
            </w:r>
            <w:r>
              <w:rPr>
                <w:rFonts w:hint="eastAsia" w:ascii="宋体" w:hAnsi="宋体" w:cs="方正仿宋_GBK"/>
                <w:color w:val="000000"/>
                <w:sz w:val="21"/>
                <w:szCs w:val="21"/>
              </w:rPr>
              <w:t>部</w:t>
            </w:r>
          </w:p>
          <w:p>
            <w:pPr>
              <w:spacing w:line="280" w:lineRule="exact"/>
              <w:rPr>
                <w:rFonts w:hint="eastAsia" w:ascii="宋体" w:hAnsi="宋体" w:cs="方正仿宋_GBK"/>
                <w:color w:val="000000"/>
                <w:sz w:val="21"/>
                <w:szCs w:val="21"/>
                <w:lang w:eastAsia="zh-CN"/>
              </w:rPr>
            </w:pPr>
            <w:r>
              <w:rPr>
                <w:rFonts w:hint="eastAsia" w:ascii="宋体" w:hAnsi="宋体" w:cs="方正仿宋_GBK"/>
                <w:color w:val="000000"/>
                <w:sz w:val="21"/>
                <w:szCs w:val="21"/>
                <w:lang w:eastAsia="zh-CN"/>
              </w:rPr>
              <w:t>　</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lang w:eastAsia="zh-CN"/>
              </w:rPr>
              <w:t>　</w:t>
            </w:r>
            <w:r>
              <w:rPr>
                <w:rFonts w:hint="eastAsia" w:ascii="宋体" w:hAnsi="宋体" w:cs="方正仿宋_GBK"/>
                <w:color w:val="000000"/>
                <w:sz w:val="21"/>
                <w:szCs w:val="21"/>
              </w:rPr>
              <w:t>分</w:t>
            </w:r>
          </w:p>
          <w:p>
            <w:pPr>
              <w:spacing w:line="280" w:lineRule="exact"/>
              <w:rPr>
                <w:rFonts w:hint="eastAsia" w:ascii="宋体" w:hAnsi="宋体" w:cs="方正仿宋_GBK"/>
                <w:color w:val="000000"/>
                <w:sz w:val="21"/>
                <w:szCs w:val="21"/>
              </w:rPr>
            </w:pP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w:t>
            </w:r>
            <w:r>
              <w:rPr>
                <w:rFonts w:hint="eastAsia" w:ascii="宋体" w:hAnsi="宋体" w:cs="方正仿宋_GBK"/>
                <w:color w:val="000000"/>
                <w:sz w:val="21"/>
                <w:szCs w:val="21"/>
                <w:lang w:val="en-US" w:eastAsia="zh-CN"/>
              </w:rPr>
              <w:t>35</w:t>
            </w:r>
            <w:r>
              <w:rPr>
                <w:rFonts w:hint="eastAsia" w:ascii="宋体" w:hAnsi="宋体" w:cs="方正仿宋_GBK"/>
                <w:color w:val="000000"/>
                <w:sz w:val="21"/>
                <w:szCs w:val="21"/>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highlight w:val="none"/>
              </w:rPr>
            </w:pPr>
            <w:r>
              <w:rPr>
                <w:rFonts w:hint="eastAsia" w:ascii="宋体" w:hAnsi="宋体" w:cs="方正仿宋_GBK"/>
                <w:color w:val="000000"/>
                <w:sz w:val="21"/>
                <w:szCs w:val="21"/>
                <w:highlight w:val="none"/>
              </w:rPr>
              <w:t>业绩1</w:t>
            </w:r>
            <w:r>
              <w:rPr>
                <w:rFonts w:ascii="宋体" w:hAnsi="宋体" w:cs="方正仿宋_GBK"/>
                <w:color w:val="000000"/>
                <w:sz w:val="21"/>
                <w:szCs w:val="21"/>
                <w:highlight w:val="none"/>
              </w:rPr>
              <w:t>2</w:t>
            </w:r>
            <w:r>
              <w:rPr>
                <w:rFonts w:hint="eastAsia" w:ascii="宋体" w:hAnsi="宋体" w:cs="方正仿宋_GBK"/>
                <w:color w:val="000000"/>
                <w:sz w:val="21"/>
                <w:szCs w:val="21"/>
                <w:highlight w:val="none"/>
              </w:rPr>
              <w:t>分</w:t>
            </w:r>
          </w:p>
        </w:tc>
        <w:tc>
          <w:tcPr>
            <w:tcW w:w="4655" w:type="dxa"/>
            <w:tcBorders>
              <w:top w:val="single" w:color="auto" w:sz="4" w:space="0"/>
              <w:left w:val="single" w:color="auto" w:sz="4" w:space="0"/>
              <w:right w:val="single" w:color="auto" w:sz="4" w:space="0"/>
            </w:tcBorders>
            <w:noWrap w:val="0"/>
            <w:vAlign w:val="center"/>
          </w:tcPr>
          <w:p>
            <w:pPr>
              <w:spacing w:line="280" w:lineRule="exact"/>
              <w:rPr>
                <w:rFonts w:ascii="宋体" w:hAnsi="宋体" w:cs="方正仿宋_GBK"/>
                <w:color w:val="000000"/>
                <w:sz w:val="21"/>
                <w:szCs w:val="21"/>
                <w:highlight w:val="none"/>
              </w:rPr>
            </w:pPr>
            <w:r>
              <w:rPr>
                <w:rFonts w:hint="eastAsia" w:ascii="宋体" w:hAnsi="宋体" w:cs="方正仿宋_GBK"/>
                <w:color w:val="000000"/>
                <w:sz w:val="21"/>
                <w:szCs w:val="21"/>
                <w:highlight w:val="none"/>
              </w:rPr>
              <w:t>业绩：20</w:t>
            </w:r>
            <w:r>
              <w:rPr>
                <w:rFonts w:hint="eastAsia" w:ascii="宋体" w:hAnsi="宋体" w:cs="方正仿宋_GBK"/>
                <w:color w:val="000000"/>
                <w:sz w:val="21"/>
                <w:szCs w:val="21"/>
                <w:highlight w:val="none"/>
                <w:lang w:val="en-US" w:eastAsia="zh-CN"/>
              </w:rPr>
              <w:t>20</w:t>
            </w:r>
            <w:r>
              <w:rPr>
                <w:rFonts w:hint="eastAsia" w:ascii="宋体" w:hAnsi="宋体" w:cs="方正仿宋_GBK"/>
                <w:color w:val="000000"/>
                <w:sz w:val="21"/>
                <w:szCs w:val="21"/>
                <w:highlight w:val="none"/>
              </w:rPr>
              <w:t>年1月1日至今（以竣工验收时间为准），供应商具有类似</w:t>
            </w:r>
            <w:r>
              <w:rPr>
                <w:rFonts w:hint="eastAsia" w:ascii="宋体" w:hAnsi="宋体" w:cs="方正仿宋_GBK"/>
                <w:color w:val="000000"/>
                <w:sz w:val="21"/>
                <w:szCs w:val="21"/>
                <w:highlight w:val="none"/>
                <w:lang w:val="en-US" w:eastAsia="zh-CN"/>
              </w:rPr>
              <w:t>改造/装修/</w:t>
            </w:r>
            <w:r>
              <w:rPr>
                <w:rFonts w:hint="eastAsia" w:ascii="宋体" w:hAnsi="宋体" w:cs="方正仿宋_GBK"/>
                <w:color w:val="000000"/>
                <w:sz w:val="21"/>
                <w:szCs w:val="21"/>
                <w:highlight w:val="none"/>
              </w:rPr>
              <w:t>修缮工程业绩</w:t>
            </w:r>
            <w:r>
              <w:rPr>
                <w:rFonts w:hint="eastAsia" w:ascii="宋体" w:hAnsi="宋体" w:cs="方正仿宋_GBK"/>
                <w:color w:val="000000"/>
                <w:sz w:val="21"/>
                <w:szCs w:val="21"/>
                <w:highlight w:val="none"/>
                <w:lang w:eastAsia="zh-CN"/>
              </w:rPr>
              <w:t>的，</w:t>
            </w:r>
            <w:r>
              <w:rPr>
                <w:rFonts w:hint="eastAsia" w:ascii="宋体" w:hAnsi="宋体" w:cs="方正仿宋_GBK"/>
                <w:color w:val="000000"/>
                <w:sz w:val="21"/>
                <w:szCs w:val="21"/>
                <w:highlight w:val="none"/>
                <w:lang w:val="en-US" w:eastAsia="zh-CN"/>
              </w:rPr>
              <w:t>提供1个业绩</w:t>
            </w:r>
            <w:r>
              <w:rPr>
                <w:rFonts w:hint="eastAsia" w:ascii="宋体" w:hAnsi="宋体" w:cs="方正仿宋_GBK"/>
                <w:color w:val="000000"/>
                <w:sz w:val="21"/>
                <w:szCs w:val="21"/>
                <w:highlight w:val="none"/>
              </w:rPr>
              <w:t>得</w:t>
            </w:r>
            <w:r>
              <w:rPr>
                <w:rFonts w:hint="eastAsia" w:ascii="宋体" w:hAnsi="宋体" w:cs="方正仿宋_GBK"/>
                <w:color w:val="000000"/>
                <w:sz w:val="21"/>
                <w:szCs w:val="21"/>
                <w:highlight w:val="none"/>
                <w:lang w:val="en-US" w:eastAsia="zh-CN"/>
              </w:rPr>
              <w:t>4</w:t>
            </w:r>
            <w:r>
              <w:rPr>
                <w:rFonts w:hint="eastAsia" w:ascii="宋体" w:hAnsi="宋体" w:cs="方正仿宋_GBK"/>
                <w:color w:val="000000"/>
                <w:sz w:val="21"/>
                <w:szCs w:val="21"/>
                <w:highlight w:val="none"/>
              </w:rPr>
              <w:t>分，本项最多得</w:t>
            </w:r>
            <w:r>
              <w:rPr>
                <w:rFonts w:ascii="宋体" w:hAnsi="宋体" w:cs="方正仿宋_GBK"/>
                <w:color w:val="000000"/>
                <w:sz w:val="21"/>
                <w:szCs w:val="21"/>
                <w:highlight w:val="none"/>
              </w:rPr>
              <w:t>12</w:t>
            </w:r>
            <w:r>
              <w:rPr>
                <w:rFonts w:hint="eastAsia" w:ascii="宋体" w:hAnsi="宋体" w:cs="方正仿宋_GBK"/>
                <w:color w:val="000000"/>
                <w:sz w:val="21"/>
                <w:szCs w:val="21"/>
                <w:highlight w:val="none"/>
              </w:rPr>
              <w:t>分。</w:t>
            </w:r>
          </w:p>
        </w:tc>
        <w:tc>
          <w:tcPr>
            <w:tcW w:w="1435" w:type="dxa"/>
            <w:tcBorders>
              <w:top w:val="single" w:color="auto" w:sz="4" w:space="0"/>
              <w:left w:val="single" w:color="auto" w:sz="4" w:space="0"/>
              <w:right w:val="single" w:color="auto" w:sz="4" w:space="0"/>
            </w:tcBorders>
            <w:noWrap w:val="0"/>
            <w:vAlign w:val="center"/>
          </w:tcPr>
          <w:p>
            <w:pPr>
              <w:spacing w:line="280" w:lineRule="exact"/>
              <w:rPr>
                <w:rFonts w:ascii="宋体" w:hAnsi="宋体" w:cs="方正仿宋_GBK"/>
                <w:color w:val="000000"/>
                <w:sz w:val="21"/>
                <w:szCs w:val="21"/>
              </w:rPr>
            </w:pPr>
            <w:r>
              <w:rPr>
                <w:rFonts w:hint="eastAsia" w:ascii="宋体" w:hAnsi="宋体" w:cs="方正仿宋_GBK"/>
                <w:color w:val="000000"/>
                <w:kern w:val="0"/>
                <w:sz w:val="21"/>
                <w:szCs w:val="21"/>
              </w:rPr>
              <w:t>供应商须提供该业绩的合同协议书复印件。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643"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p>
        </w:tc>
        <w:tc>
          <w:tcPr>
            <w:tcW w:w="1020" w:type="dxa"/>
            <w:vMerge w:val="continue"/>
            <w:tcBorders>
              <w:left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highlight w:val="none"/>
              </w:rPr>
            </w:pPr>
            <w:r>
              <w:rPr>
                <w:rFonts w:hint="eastAsia" w:ascii="宋体" w:hAnsi="宋体" w:cs="方正仿宋_GBK"/>
                <w:color w:val="000000"/>
                <w:sz w:val="21"/>
                <w:szCs w:val="21"/>
                <w:highlight w:val="none"/>
              </w:rPr>
              <w:t>人员投入</w:t>
            </w:r>
            <w:r>
              <w:rPr>
                <w:rFonts w:hint="eastAsia" w:ascii="宋体" w:hAnsi="宋体" w:cs="方正仿宋_GBK"/>
                <w:color w:val="000000"/>
                <w:sz w:val="21"/>
                <w:szCs w:val="21"/>
                <w:highlight w:val="none"/>
                <w:lang w:val="en-US" w:eastAsia="zh-CN"/>
              </w:rPr>
              <w:t>8</w:t>
            </w:r>
            <w:r>
              <w:rPr>
                <w:rFonts w:hint="eastAsia" w:ascii="宋体" w:hAnsi="宋体" w:cs="方正仿宋_GBK"/>
                <w:color w:val="000000"/>
                <w:sz w:val="21"/>
                <w:szCs w:val="21"/>
                <w:highlight w:val="none"/>
              </w:rPr>
              <w:t>分</w:t>
            </w:r>
          </w:p>
        </w:tc>
        <w:tc>
          <w:tcPr>
            <w:tcW w:w="46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highlight w:val="yellow"/>
              </w:rPr>
            </w:pPr>
            <w:r>
              <w:rPr>
                <w:rFonts w:hint="eastAsia" w:ascii="宋体" w:hAnsi="宋体" w:cs="方正仿宋_GBK"/>
                <w:color w:val="000000"/>
                <w:sz w:val="21"/>
                <w:szCs w:val="21"/>
                <w:highlight w:val="yellow"/>
              </w:rPr>
              <w:t>1.供应商拟派本项目的项目经理</w:t>
            </w:r>
            <w:r>
              <w:rPr>
                <w:rFonts w:hint="eastAsia" w:ascii="宋体" w:hAnsi="宋体" w:cs="方正仿宋_GBK"/>
                <w:color w:val="000000"/>
                <w:sz w:val="21"/>
                <w:szCs w:val="21"/>
                <w:highlight w:val="yellow"/>
                <w:lang w:val="en-US" w:eastAsia="zh-CN"/>
              </w:rPr>
              <w:t>或</w:t>
            </w:r>
            <w:r>
              <w:rPr>
                <w:rFonts w:hint="eastAsia" w:ascii="宋体" w:hAnsi="宋体" w:cs="方正仿宋_GBK"/>
                <w:color w:val="000000"/>
                <w:sz w:val="21"/>
                <w:szCs w:val="21"/>
                <w:highlight w:val="yellow"/>
              </w:rPr>
              <w:t>技术负责人具有建筑类高级职称证书的，提供1个得2分，最多得4分；</w:t>
            </w:r>
          </w:p>
          <w:p>
            <w:pPr>
              <w:spacing w:line="280" w:lineRule="exact"/>
              <w:rPr>
                <w:rFonts w:hint="eastAsia" w:ascii="宋体" w:hAnsi="宋体" w:cs="方正仿宋_GBK"/>
                <w:color w:val="000000"/>
                <w:sz w:val="21"/>
                <w:szCs w:val="21"/>
                <w:highlight w:val="yellow"/>
              </w:rPr>
            </w:pPr>
            <w:r>
              <w:rPr>
                <w:rFonts w:hint="eastAsia" w:ascii="宋体" w:hAnsi="宋体" w:cs="方正仿宋_GBK"/>
                <w:color w:val="000000"/>
                <w:sz w:val="21"/>
                <w:szCs w:val="21"/>
                <w:highlight w:val="yellow"/>
              </w:rPr>
              <w:t>2.</w:t>
            </w:r>
            <w:r>
              <w:rPr>
                <w:rFonts w:hint="eastAsia" w:ascii="宋体" w:hAnsi="宋体" w:cs="方正仿宋_GBK"/>
                <w:color w:val="000000"/>
                <w:sz w:val="21"/>
                <w:szCs w:val="21"/>
                <w:highlight w:val="yellow"/>
                <w:lang w:val="en-US" w:eastAsia="zh-CN"/>
              </w:rPr>
              <w:t>供应商</w:t>
            </w:r>
            <w:r>
              <w:rPr>
                <w:rFonts w:hint="eastAsia" w:ascii="宋体" w:hAnsi="宋体" w:cs="方正仿宋_GBK"/>
                <w:color w:val="000000"/>
                <w:sz w:val="21"/>
                <w:szCs w:val="21"/>
                <w:highlight w:val="yellow"/>
              </w:rPr>
              <w:t>拟派本项目技术人员中，每提供1名建筑工程类二级及以上注册建造师执业资格，且在供应商单位注册的，得1分，最多得</w:t>
            </w:r>
            <w:r>
              <w:rPr>
                <w:rFonts w:ascii="宋体" w:hAnsi="宋体" w:cs="方正仿宋_GBK"/>
                <w:color w:val="000000"/>
                <w:sz w:val="21"/>
                <w:szCs w:val="21"/>
                <w:highlight w:val="yellow"/>
              </w:rPr>
              <w:t>2</w:t>
            </w:r>
            <w:r>
              <w:rPr>
                <w:rFonts w:hint="eastAsia" w:ascii="宋体" w:hAnsi="宋体" w:cs="方正仿宋_GBK"/>
                <w:color w:val="000000"/>
                <w:sz w:val="21"/>
                <w:szCs w:val="21"/>
                <w:highlight w:val="yellow"/>
              </w:rPr>
              <w:t>分。</w:t>
            </w:r>
          </w:p>
          <w:p>
            <w:pPr>
              <w:spacing w:line="280" w:lineRule="exact"/>
              <w:rPr>
                <w:rFonts w:hint="default" w:ascii="宋体" w:hAnsi="宋体" w:eastAsia="宋体" w:cs="方正仿宋_GBK"/>
                <w:color w:val="000000"/>
                <w:sz w:val="21"/>
                <w:szCs w:val="21"/>
                <w:highlight w:val="yellow"/>
                <w:lang w:val="en-US" w:eastAsia="zh-CN"/>
              </w:rPr>
            </w:pPr>
            <w:r>
              <w:rPr>
                <w:rFonts w:hint="eastAsia" w:ascii="宋体" w:hAnsi="宋体" w:cs="方正仿宋_GBK"/>
                <w:color w:val="000000"/>
                <w:sz w:val="21"/>
                <w:szCs w:val="21"/>
                <w:highlight w:val="yellow"/>
                <w:lang w:val="en-US" w:eastAsia="zh-CN"/>
              </w:rPr>
              <w:t>3.</w:t>
            </w:r>
            <w:r>
              <w:rPr>
                <w:rFonts w:hint="eastAsia" w:ascii="宋体" w:hAnsi="宋体" w:eastAsia="宋体" w:cs="方正仿宋_GBK"/>
                <w:color w:val="000000"/>
                <w:sz w:val="21"/>
                <w:szCs w:val="21"/>
                <w:highlight w:val="yellow"/>
                <w:lang w:val="en-US" w:eastAsia="zh-CN"/>
              </w:rPr>
              <w:t>本项目拟派人员同时具备项目经理、项目技术负责人、施工员、质量员、安全员、材料员和造价员各一个的得2分。</w:t>
            </w:r>
            <w:bookmarkStart w:id="212" w:name="_GoBack"/>
            <w:bookmarkEnd w:id="212"/>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提供证书复印件，加盖供应商公章，拟派人员还须提供</w:t>
            </w:r>
            <w:r>
              <w:rPr>
                <w:rFonts w:hint="eastAsia" w:ascii="宋体" w:hAnsi="宋体" w:cs="方正仿宋_GBK"/>
                <w:color w:val="000000"/>
                <w:sz w:val="21"/>
                <w:szCs w:val="21"/>
                <w:lang w:eastAsia="zh-CN"/>
              </w:rPr>
              <w:t>投标</w:t>
            </w:r>
            <w:r>
              <w:rPr>
                <w:rFonts w:hint="eastAsia" w:ascii="宋体" w:hAnsi="宋体" w:cs="方正仿宋_GBK"/>
                <w:color w:val="000000"/>
                <w:sz w:val="21"/>
                <w:szCs w:val="21"/>
              </w:rPr>
              <w:t>截止时间当月或</w:t>
            </w:r>
            <w:r>
              <w:rPr>
                <w:rFonts w:hint="eastAsia" w:ascii="宋体" w:hAnsi="宋体" w:cs="方正仿宋_GBK"/>
                <w:color w:val="000000"/>
                <w:sz w:val="21"/>
                <w:szCs w:val="21"/>
                <w:lang w:eastAsia="zh-CN"/>
              </w:rPr>
              <w:t>投标</w:t>
            </w:r>
            <w:r>
              <w:rPr>
                <w:rFonts w:hint="eastAsia" w:ascii="宋体" w:hAnsi="宋体" w:cs="方正仿宋_GBK"/>
                <w:color w:val="000000"/>
                <w:sz w:val="21"/>
                <w:szCs w:val="21"/>
              </w:rPr>
              <w:t>截止时间前</w:t>
            </w:r>
            <w:r>
              <w:rPr>
                <w:rFonts w:hint="eastAsia" w:ascii="宋体" w:hAnsi="宋体" w:cs="方正仿宋_GBK"/>
                <w:color w:val="000000"/>
                <w:sz w:val="21"/>
                <w:szCs w:val="21"/>
                <w:lang w:val="en-US" w:eastAsia="zh-CN"/>
              </w:rPr>
              <w:t>三</w:t>
            </w:r>
            <w:r>
              <w:rPr>
                <w:rFonts w:hint="eastAsia" w:ascii="宋体" w:hAnsi="宋体" w:cs="方正仿宋_GBK"/>
                <w:color w:val="000000"/>
                <w:sz w:val="21"/>
                <w:szCs w:val="21"/>
              </w:rPr>
              <w:t>月在本单位购买社保的证明材料复印件。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643"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p>
        </w:tc>
        <w:tc>
          <w:tcPr>
            <w:tcW w:w="1020" w:type="dxa"/>
            <w:vMerge w:val="continue"/>
            <w:tcBorders>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宋体" w:hAnsi="宋体" w:eastAsia="宋体" w:cs="方正仿宋_GBK"/>
                <w:color w:val="000000"/>
                <w:sz w:val="21"/>
                <w:szCs w:val="21"/>
                <w:highlight w:val="none"/>
                <w:lang w:val="en-US" w:eastAsia="zh-CN"/>
              </w:rPr>
            </w:pPr>
            <w:r>
              <w:rPr>
                <w:rFonts w:hint="eastAsia" w:ascii="宋体" w:hAnsi="宋体" w:cs="方正仿宋_GBK"/>
                <w:color w:val="000000"/>
                <w:sz w:val="21"/>
                <w:szCs w:val="21"/>
                <w:highlight w:val="none"/>
                <w:lang w:val="en-US" w:eastAsia="zh-CN"/>
              </w:rPr>
              <w:t>15分</w:t>
            </w:r>
          </w:p>
        </w:tc>
        <w:tc>
          <w:tcPr>
            <w:tcW w:w="465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售后方案：</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供应商提供售后服务方案，包含不限于售后人员配置、售后服务内容、售后服务响应时间、售后服务保障措施、应急服务响应措施等。</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售后服务方案进行横向比较打分。</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优：得15分；</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良：得6分；</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一般：得3分；</w:t>
            </w:r>
          </w:p>
          <w:p>
            <w:pPr>
              <w:spacing w:line="280" w:lineRule="exact"/>
              <w:rPr>
                <w:rFonts w:hint="eastAsia" w:ascii="宋体" w:hAnsi="宋体" w:cs="方正仿宋_GBK"/>
                <w:color w:val="000000"/>
                <w:sz w:val="21"/>
                <w:szCs w:val="21"/>
                <w:highlight w:val="yellow"/>
                <w:lang w:val="en-US" w:eastAsia="zh-CN"/>
              </w:rPr>
            </w:pPr>
            <w:r>
              <w:rPr>
                <w:rFonts w:hint="eastAsia" w:ascii="宋体" w:hAnsi="宋体" w:eastAsia="宋体" w:cs="宋体"/>
                <w:b w:val="0"/>
                <w:color w:val="auto"/>
                <w:kern w:val="2"/>
                <w:sz w:val="21"/>
                <w:szCs w:val="21"/>
                <w:highlight w:val="none"/>
                <w:lang w:val="zh-CN" w:eastAsia="zh-CN" w:bidi="ar-SA"/>
              </w:rPr>
              <w:t>未提供不得分。</w:t>
            </w:r>
          </w:p>
        </w:tc>
        <w:tc>
          <w:tcPr>
            <w:tcW w:w="1435"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p>
        </w:tc>
      </w:tr>
    </w:tbl>
    <w:p>
      <w:pPr>
        <w:spacing w:before="0" w:after="0" w:line="400" w:lineRule="exact"/>
        <w:outlineLvl w:val="9"/>
        <w:rPr>
          <w:rFonts w:hint="eastAsia" w:ascii="宋体" w:hAnsi="宋体" w:cs="宋体"/>
          <w:sz w:val="24"/>
          <w:szCs w:val="24"/>
        </w:rPr>
      </w:pPr>
    </w:p>
    <w:p>
      <w:pPr>
        <w:pStyle w:val="4"/>
        <w:spacing w:before="0" w:after="0" w:line="400" w:lineRule="exact"/>
        <w:outlineLvl w:val="0"/>
        <w:rPr>
          <w:rFonts w:hint="eastAsia" w:ascii="宋体" w:hAnsi="宋体" w:cs="宋体"/>
          <w:sz w:val="24"/>
          <w:szCs w:val="24"/>
        </w:rPr>
      </w:pPr>
      <w:bookmarkStart w:id="102" w:name="_Toc1998"/>
      <w:bookmarkStart w:id="103" w:name="_Toc31019"/>
      <w:r>
        <w:rPr>
          <w:rFonts w:hint="eastAsia" w:ascii="宋体" w:hAnsi="宋体" w:cs="宋体"/>
          <w:sz w:val="24"/>
          <w:szCs w:val="24"/>
        </w:rPr>
        <w:t>三、无效竞标</w:t>
      </w:r>
      <w:bookmarkEnd w:id="102"/>
      <w:bookmarkEnd w:id="103"/>
    </w:p>
    <w:p>
      <w:pPr>
        <w:snapToGrid w:val="0"/>
        <w:spacing w:line="400" w:lineRule="exact"/>
        <w:ind w:firstLine="465"/>
        <w:rPr>
          <w:rFonts w:hint="eastAsia" w:ascii="宋体" w:hAnsi="宋体" w:cs="宋体"/>
          <w:sz w:val="24"/>
          <w:szCs w:val="24"/>
        </w:rPr>
      </w:pPr>
      <w:r>
        <w:rPr>
          <w:rFonts w:hint="eastAsia" w:ascii="宋体" w:hAnsi="宋体" w:cs="宋体"/>
          <w:sz w:val="24"/>
          <w:szCs w:val="24"/>
        </w:rPr>
        <w:t>（一）竞选人不符合规定的基本资格条件或特定资格条件的；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（二）竞选人的法定代表人（或其授权代表）或自然人未参加竞选；</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（三）竞选人所提交的比选申请文件不按第七篇“响应文件格式”规定签字、盖章；</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（四）法定代表人为同一个人的两个及两个以上法人，母公司、全资子公司及其控股公司，在同一分包采购中同时参与竞选；</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（五）单位负责人为同一人或者存在直接控股、管理关系的不同竞选人，参加同一合同项下的采购活动的；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（六）为采购项目提供整体设计、规范编制或者项目管理、监理、检测等服务的竞选人，再参加该采购项目的其他采购活动；</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（七）竞选人的实施时间、质量保证期及竞选有效期不满足竞争性比选文件要求的；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（八）竞选人比选申请文件内容有与国家现行法律法规相违背的内容，或附有比选人无法接受的条件。</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（九）竞选人以联合体形式参与竞选的；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（十）竞选人进行合同分包的；</w:t>
      </w:r>
    </w:p>
    <w:p>
      <w:pPr>
        <w:pStyle w:val="4"/>
        <w:spacing w:before="0" w:after="0" w:line="400" w:lineRule="exact"/>
        <w:ind w:firstLine="482" w:firstLineChars="200"/>
        <w:outlineLvl w:val="0"/>
        <w:rPr>
          <w:rFonts w:hint="eastAsia" w:ascii="宋体" w:hAnsi="宋体" w:cs="宋体"/>
          <w:sz w:val="24"/>
          <w:szCs w:val="24"/>
        </w:rPr>
      </w:pPr>
      <w:bookmarkStart w:id="104" w:name="_Toc2632"/>
      <w:bookmarkStart w:id="105" w:name="_Toc3941"/>
      <w:r>
        <w:rPr>
          <w:rFonts w:hint="eastAsia" w:ascii="宋体" w:hAnsi="宋体" w:cs="宋体"/>
          <w:sz w:val="24"/>
          <w:szCs w:val="24"/>
        </w:rPr>
        <w:t>四、</w:t>
      </w:r>
      <w:bookmarkEnd w:id="98"/>
      <w:bookmarkEnd w:id="99"/>
      <w:r>
        <w:rPr>
          <w:rFonts w:hint="eastAsia" w:ascii="宋体" w:hAnsi="宋体" w:cs="宋体"/>
          <w:sz w:val="24"/>
          <w:szCs w:val="24"/>
        </w:rPr>
        <w:t>采购终止</w:t>
      </w:r>
      <w:bookmarkEnd w:id="104"/>
      <w:bookmarkEnd w:id="105"/>
    </w:p>
    <w:p>
      <w:pPr>
        <w:snapToGrid w:val="0"/>
        <w:spacing w:line="400" w:lineRule="exact"/>
        <w:ind w:firstLine="465"/>
        <w:rPr>
          <w:rFonts w:hint="eastAsia" w:ascii="宋体" w:hAnsi="宋体" w:cs="宋体"/>
          <w:sz w:val="24"/>
          <w:szCs w:val="24"/>
        </w:rPr>
      </w:pPr>
      <w:r>
        <w:rPr>
          <w:rFonts w:hint="eastAsia" w:ascii="宋体" w:hAnsi="宋体" w:cs="宋体"/>
          <w:sz w:val="24"/>
          <w:szCs w:val="24"/>
        </w:rPr>
        <w:t>出现下列情形之一的，比选人或者比选代理机构应当终止竞争性比选采购活动，发布项目终止公告并说明原因，重新开展采购活动：</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（一）因情况变化，不再符合规定的竞争性比选采购方式适用情形的；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（三）在采购过程中符合要求的竞选人或者报价未超过采购预算的竞选人不足3家的。</w:t>
      </w:r>
    </w:p>
    <w:p>
      <w:pPr>
        <w:snapToGrid w:val="0"/>
        <w:spacing w:line="400" w:lineRule="exact"/>
        <w:ind w:firstLine="465"/>
        <w:rPr>
          <w:rFonts w:hint="eastAsia" w:ascii="宋体" w:hAnsi="宋体" w:cs="宋体"/>
          <w:sz w:val="24"/>
          <w:szCs w:val="24"/>
        </w:rPr>
      </w:pPr>
    </w:p>
    <w:p>
      <w:pPr>
        <w:spacing w:line="360" w:lineRule="auto"/>
        <w:ind w:firstLine="480" w:firstLineChars="200"/>
        <w:rPr>
          <w:rFonts w:hint="eastAsia" w:ascii="宋体" w:hAnsi="宋体" w:cs="宋体"/>
          <w:sz w:val="24"/>
          <w:szCs w:val="24"/>
        </w:rPr>
        <w:sectPr>
          <w:footerReference r:id="rId8" w:type="default"/>
          <w:pgSz w:w="11907" w:h="16840"/>
          <w:pgMar w:top="1440" w:right="1803" w:bottom="1134" w:left="1803" w:header="709" w:footer="992" w:gutter="0"/>
          <w:pgNumType w:fmt="numberInDash"/>
          <w:cols w:space="720" w:num="1"/>
          <w:docGrid w:linePitch="312" w:charSpace="0"/>
        </w:sectPr>
      </w:pPr>
    </w:p>
    <w:p>
      <w:pPr>
        <w:pStyle w:val="3"/>
        <w:spacing w:line="360" w:lineRule="auto"/>
        <w:jc w:val="center"/>
        <w:outlineLvl w:val="0"/>
        <w:rPr>
          <w:rFonts w:hint="eastAsia" w:ascii="宋体" w:hAnsi="宋体" w:eastAsia="宋体" w:cs="宋体"/>
          <w:bCs/>
          <w:szCs w:val="30"/>
        </w:rPr>
      </w:pPr>
      <w:bookmarkStart w:id="106" w:name="_Toc9305"/>
      <w:bookmarkStart w:id="107" w:name="_Toc102227313"/>
      <w:bookmarkStart w:id="108" w:name="_Toc22686"/>
      <w:r>
        <w:rPr>
          <w:rFonts w:hint="eastAsia" w:ascii="宋体" w:hAnsi="宋体" w:eastAsia="宋体" w:cs="宋体"/>
          <w:bCs/>
          <w:sz w:val="36"/>
          <w:szCs w:val="30"/>
        </w:rPr>
        <w:t>第五篇  竞选人须知</w:t>
      </w:r>
      <w:bookmarkEnd w:id="106"/>
      <w:bookmarkEnd w:id="107"/>
      <w:bookmarkEnd w:id="108"/>
    </w:p>
    <w:p>
      <w:pPr>
        <w:pStyle w:val="4"/>
        <w:spacing w:before="0" w:after="0" w:line="440" w:lineRule="exact"/>
        <w:ind w:firstLine="482" w:firstLineChars="200"/>
        <w:outlineLvl w:val="0"/>
        <w:rPr>
          <w:rFonts w:hint="eastAsia" w:ascii="宋体" w:hAnsi="宋体" w:cs="宋体"/>
          <w:sz w:val="24"/>
          <w:szCs w:val="24"/>
        </w:rPr>
      </w:pPr>
      <w:bookmarkStart w:id="109" w:name="_Toc342913389"/>
      <w:bookmarkStart w:id="110" w:name="_Toc16927"/>
      <w:bookmarkStart w:id="111" w:name="_Toc5731"/>
      <w:r>
        <w:rPr>
          <w:rFonts w:hint="eastAsia" w:ascii="宋体" w:hAnsi="宋体" w:cs="宋体"/>
          <w:sz w:val="24"/>
          <w:szCs w:val="24"/>
        </w:rPr>
        <w:t>一、竞选费用</w:t>
      </w:r>
      <w:bookmarkEnd w:id="109"/>
      <w:bookmarkEnd w:id="110"/>
      <w:bookmarkEnd w:id="111"/>
    </w:p>
    <w:p>
      <w:pPr>
        <w:pStyle w:val="24"/>
        <w:spacing w:line="400" w:lineRule="exact"/>
        <w:ind w:firstLine="480" w:firstLineChars="200"/>
        <w:rPr>
          <w:rFonts w:hint="eastAsia" w:hAnsi="宋体" w:cs="宋体"/>
          <w:sz w:val="24"/>
          <w:szCs w:val="24"/>
        </w:rPr>
      </w:pPr>
      <w:r>
        <w:rPr>
          <w:rFonts w:hint="eastAsia" w:hAnsi="宋体" w:cs="宋体"/>
          <w:sz w:val="24"/>
          <w:szCs w:val="24"/>
        </w:rPr>
        <w:t>参与竞选的竞选人应承担其编制比选申请文件与递交比选申请文件所涉及的一切费用，不论竞选结果如何，比选人和比选代理机构在任何情况下无义务也无责任承担这些费用。</w:t>
      </w:r>
    </w:p>
    <w:p>
      <w:pPr>
        <w:pStyle w:val="4"/>
        <w:tabs>
          <w:tab w:val="left" w:pos="2640"/>
        </w:tabs>
        <w:spacing w:before="0" w:after="0" w:line="400" w:lineRule="exact"/>
        <w:ind w:firstLine="482" w:firstLineChars="200"/>
        <w:outlineLvl w:val="0"/>
        <w:rPr>
          <w:rFonts w:hint="eastAsia" w:ascii="宋体" w:hAnsi="宋体" w:cs="宋体"/>
          <w:sz w:val="24"/>
          <w:szCs w:val="24"/>
        </w:rPr>
      </w:pPr>
      <w:bookmarkStart w:id="112" w:name="_Toc9329"/>
      <w:bookmarkStart w:id="113" w:name="_Toc26701"/>
      <w:bookmarkStart w:id="114" w:name="_Toc342913391"/>
      <w:r>
        <w:rPr>
          <w:rFonts w:hint="eastAsia" w:ascii="宋体" w:hAnsi="宋体" w:cs="宋体"/>
          <w:sz w:val="24"/>
          <w:szCs w:val="24"/>
        </w:rPr>
        <w:t>二、竞争性比选文件</w:t>
      </w:r>
      <w:bookmarkEnd w:id="112"/>
      <w:bookmarkEnd w:id="113"/>
      <w:bookmarkEnd w:id="114"/>
    </w:p>
    <w:p>
      <w:pPr>
        <w:snapToGrid w:val="0"/>
        <w:spacing w:line="400" w:lineRule="exact"/>
        <w:ind w:firstLine="480" w:firstLineChars="200"/>
        <w:rPr>
          <w:rFonts w:hint="eastAsia" w:ascii="宋体" w:hAnsi="宋体" w:cs="宋体"/>
          <w:sz w:val="24"/>
          <w:szCs w:val="24"/>
        </w:rPr>
      </w:pPr>
      <w:bookmarkStart w:id="115" w:name="_Toc318159160"/>
      <w:bookmarkStart w:id="116" w:name="_Toc318166429"/>
      <w:bookmarkStart w:id="117" w:name="_Toc318159780"/>
      <w:bookmarkStart w:id="118" w:name="_Toc318159349"/>
      <w:r>
        <w:rPr>
          <w:rFonts w:hint="eastAsia" w:ascii="宋体" w:hAnsi="宋体" w:cs="宋体"/>
          <w:sz w:val="24"/>
          <w:szCs w:val="24"/>
        </w:rPr>
        <w:t>（一）竞争性比选文件由采购邀请书、项目服务需求、竞选人须知、项目商务需求、竞选程序及方法、评审标准、无效响应和采购终止、竞选人须知</w:t>
      </w:r>
      <w:r>
        <w:rPr>
          <w:rFonts w:hint="eastAsia" w:ascii="宋体" w:hAnsi="宋体" w:cs="宋体"/>
          <w:b/>
          <w:sz w:val="24"/>
          <w:szCs w:val="24"/>
        </w:rPr>
        <w:t>、</w:t>
      </w:r>
      <w:r>
        <w:rPr>
          <w:rFonts w:hint="eastAsia" w:ascii="宋体" w:hAnsi="宋体" w:cs="宋体"/>
          <w:sz w:val="24"/>
          <w:szCs w:val="24"/>
        </w:rPr>
        <w:t>合同条款及格式</w:t>
      </w:r>
      <w:r>
        <w:rPr>
          <w:rFonts w:hint="eastAsia" w:ascii="宋体" w:hAnsi="宋体" w:cs="宋体"/>
          <w:b/>
          <w:sz w:val="24"/>
          <w:szCs w:val="24"/>
        </w:rPr>
        <w:t>、</w:t>
      </w:r>
      <w:r>
        <w:rPr>
          <w:rFonts w:hint="eastAsia" w:ascii="宋体" w:hAnsi="宋体" w:cs="宋体"/>
          <w:sz w:val="24"/>
          <w:szCs w:val="24"/>
        </w:rPr>
        <w:t>比选申请文件编制要求七部分组成。</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（二）比选人（或比选代理机构）所作的一切有效的书面通知、修改及补充，都是竞争性比选文件不可分割的部分。</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（三）竞争性比选文件的解释</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竞选人如对竞争性比选文件有疑问，必须以书面形式在提交比选申请文件截止时间3个工作日前向比选人（或比选代理机构）要求澄清，比选人（或比选代理机构）可视具体情况做出处理或答复。如竞选人未提出疑问，视为完全理解并同意本竞争性比选文件。一经进入竞选程序，即视为竞选人已详细阅读全部文件资料，完全理解竞争性比选文件所有条款内容并同意放弃对这方面有不明白及误解的权利。</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（四）评审的依据为竞争性比选文件和比选申请文件（含有效的书面承诺）。竞争性比选小组判断比选申请文件对竞争性比选文件的响应，仅基于比选申请文件本身而不靠外部证据。</w:t>
      </w:r>
    </w:p>
    <w:bookmarkEnd w:id="115"/>
    <w:bookmarkEnd w:id="116"/>
    <w:bookmarkEnd w:id="117"/>
    <w:bookmarkEnd w:id="118"/>
    <w:p>
      <w:pPr>
        <w:pStyle w:val="4"/>
        <w:spacing w:before="0" w:after="0" w:line="400" w:lineRule="exact"/>
        <w:ind w:firstLine="482" w:firstLineChars="200"/>
        <w:outlineLvl w:val="0"/>
        <w:rPr>
          <w:rFonts w:hint="eastAsia" w:ascii="宋体" w:hAnsi="宋体" w:cs="宋体"/>
          <w:sz w:val="24"/>
          <w:szCs w:val="24"/>
        </w:rPr>
      </w:pPr>
      <w:bookmarkStart w:id="119" w:name="_Toc179714297"/>
      <w:bookmarkStart w:id="120" w:name="_Toc27887"/>
      <w:bookmarkStart w:id="121" w:name="_Toc342913392"/>
      <w:bookmarkStart w:id="122" w:name="_Toc10530"/>
      <w:bookmarkStart w:id="123" w:name="_Toc102227318"/>
      <w:r>
        <w:rPr>
          <w:rFonts w:hint="eastAsia" w:ascii="宋体" w:hAnsi="宋体" w:cs="宋体"/>
          <w:sz w:val="24"/>
          <w:szCs w:val="24"/>
        </w:rPr>
        <w:t>三、竞选要求</w:t>
      </w:r>
      <w:bookmarkEnd w:id="119"/>
      <w:bookmarkEnd w:id="120"/>
      <w:bookmarkEnd w:id="121"/>
      <w:bookmarkEnd w:id="122"/>
      <w:bookmarkEnd w:id="123"/>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（一）比选申请文件</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1.竞选人应当按照竞争性比选文件的要求编制比选申请文件，并对竞争性比选文件提出的要求和条件作出实质性响应，比选申请文件原则上采用软面订本，同时应编制完整的页码、目录。</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2.比选申请文件组成</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比选申请文件由第七篇“响应文件格式”规定的部分和竞选人所作的一切有效补充、修改和承诺等文件组成，竞选人应按照第七篇“响应文件格式”规定的目录顺序组织编写和装订，也可在基本格式基础上对表格进行扩展，未规定格式的由竞选人自定格式。</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（二）联合体</w:t>
      </w:r>
    </w:p>
    <w:p>
      <w:pPr>
        <w:spacing w:line="400" w:lineRule="exact"/>
        <w:ind w:firstLine="480" w:firstLineChars="200"/>
        <w:rPr>
          <w:rFonts w:hint="eastAsia" w:ascii="宋体" w:hAnsi="宋体" w:cs="宋体"/>
          <w:sz w:val="24"/>
          <w:szCs w:val="24"/>
        </w:rPr>
      </w:pPr>
      <w:r>
        <w:rPr>
          <w:rFonts w:hint="eastAsia" w:ascii="宋体" w:hAnsi="宋体" w:cs="宋体"/>
          <w:sz w:val="24"/>
        </w:rPr>
        <w:t>本项目不接受联合体形式参与竞选。</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（三）竞选有效期：比选申请文件及有关承诺文件有效期为提交比选申请文件截止时间起90天。</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（四）提交比选申请文件的份数和签署</w:t>
      </w:r>
    </w:p>
    <w:p>
      <w:pPr>
        <w:snapToGrid w:val="0"/>
        <w:spacing w:line="400" w:lineRule="exact"/>
        <w:ind w:firstLine="720" w:firstLineChars="300"/>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比选申请文件一式三份，其中正本一份，副本一份，电子文档一份</w:t>
      </w:r>
      <w:r>
        <w:rPr>
          <w:rFonts w:hint="eastAsia" w:ascii="宋体" w:hAnsi="宋体" w:cs="宋体"/>
          <w:sz w:val="24"/>
          <w:szCs w:val="24"/>
        </w:rPr>
        <w:t>（电子文档内容应与纸质文件正本一致，如不一致以纸质文件正本为准。推荐采用光盘或U盘为电子文档载体）；副本可为正本的复印件，应与正本一致，如出现不一致情况以正本为准。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720" w:firstLineChars="3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rPr>
        <w:t>在比选申请文件正本中，竞争性比选文件第七篇响应文件格式要求中规定签字、盖章的地方必须按其规定签字、盖章。</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（五）比选申请文件的递交</w:t>
      </w:r>
    </w:p>
    <w:p>
      <w:pPr>
        <w:pStyle w:val="9"/>
        <w:spacing w:line="400" w:lineRule="exact"/>
        <w:ind w:firstLine="480" w:firstLineChars="200"/>
        <w:rPr>
          <w:rFonts w:hint="eastAsia" w:hAnsi="宋体" w:cs="宋体"/>
          <w:sz w:val="24"/>
          <w:szCs w:val="24"/>
        </w:rPr>
      </w:pPr>
      <w:r>
        <w:rPr>
          <w:rFonts w:hint="eastAsia" w:hAnsi="宋体" w:cs="宋体"/>
          <w:sz w:val="24"/>
        </w:rPr>
        <w:t>比选申请文件的正本、副本以及电子文档均应密封送达竞选地点，应在封套上注明项目名称、竞选人名称。若正本、副本以及电子文档分别进行密封的，还应在封套上注明“正本”、“副本”、“电子文档”字样。</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（六）竞选人参与人员</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各个竞选人应当派1-2名代表参与竞选，至少1人应为法定代表人（或其授权代表）或自然人。</w:t>
      </w:r>
    </w:p>
    <w:p>
      <w:pPr>
        <w:pStyle w:val="4"/>
        <w:spacing w:before="0" w:after="0" w:line="400" w:lineRule="exact"/>
        <w:ind w:firstLine="482" w:firstLineChars="200"/>
        <w:outlineLvl w:val="0"/>
        <w:rPr>
          <w:rFonts w:hint="eastAsia" w:ascii="宋体" w:hAnsi="宋体" w:cs="宋体"/>
          <w:sz w:val="24"/>
          <w:szCs w:val="24"/>
        </w:rPr>
      </w:pPr>
      <w:bookmarkStart w:id="124" w:name="_Toc22647"/>
      <w:bookmarkStart w:id="125" w:name="_Toc16304"/>
      <w:r>
        <w:rPr>
          <w:rFonts w:hint="eastAsia" w:ascii="宋体" w:hAnsi="宋体" w:cs="宋体"/>
          <w:sz w:val="24"/>
          <w:szCs w:val="24"/>
        </w:rPr>
        <w:t>四、中选人的确定和变更</w:t>
      </w:r>
      <w:bookmarkEnd w:id="124"/>
      <w:bookmarkEnd w:id="125"/>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（一）中选人的确定</w:t>
      </w:r>
    </w:p>
    <w:p>
      <w:pPr>
        <w:snapToGrid w:val="0"/>
        <w:spacing w:line="400" w:lineRule="exact"/>
        <w:ind w:firstLine="480" w:firstLineChars="200"/>
        <w:rPr>
          <w:rFonts w:hint="eastAsia" w:ascii="宋体" w:hAnsi="宋体" w:cs="宋体"/>
          <w:sz w:val="24"/>
        </w:rPr>
      </w:pPr>
      <w:r>
        <w:rPr>
          <w:rFonts w:hint="eastAsia" w:ascii="宋体" w:hAnsi="宋体" w:cs="宋体"/>
          <w:sz w:val="24"/>
        </w:rPr>
        <w:t>比选代理机构应当在评审结束后2个工作日内将评审报告送比选人确认。比选人应当在收到评审报告后5个工作日内，从评审报告提出的成交候选竞选人中，按照排序由高到低的原则确定中选人，也可以书面授权竞争性比选小组直接确定中选人。比选人逾期未确定中选人且不提出异议的，视为确定评审报告提出的排序第一的竞选人为中选人。</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（二）中选人的变更</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rPr>
        <w:t>中选人拒绝与比选人签订合同的，比选人可以按照评标报告推荐的成交候选竞选人顺序，确定排名下一位的候选人为中选人，也可以重新开展采购活动。</w:t>
      </w:r>
    </w:p>
    <w:p>
      <w:pPr>
        <w:pStyle w:val="4"/>
        <w:spacing w:before="0" w:after="0" w:line="400" w:lineRule="exact"/>
        <w:ind w:firstLine="482" w:firstLineChars="200"/>
        <w:outlineLvl w:val="0"/>
        <w:rPr>
          <w:rFonts w:hint="eastAsia" w:ascii="宋体" w:hAnsi="宋体" w:cs="宋体"/>
          <w:sz w:val="24"/>
          <w:szCs w:val="24"/>
        </w:rPr>
      </w:pPr>
      <w:bookmarkStart w:id="126" w:name="_Toc14996"/>
      <w:bookmarkStart w:id="127" w:name="_Toc19652"/>
      <w:bookmarkStart w:id="128" w:name="_Toc342913395"/>
      <w:bookmarkStart w:id="129" w:name="_Toc102227321"/>
      <w:r>
        <w:rPr>
          <w:rFonts w:hint="eastAsia" w:ascii="宋体" w:hAnsi="宋体" w:cs="宋体"/>
          <w:sz w:val="24"/>
          <w:szCs w:val="24"/>
        </w:rPr>
        <w:t>五、成交通知</w:t>
      </w:r>
      <w:bookmarkEnd w:id="126"/>
      <w:bookmarkEnd w:id="127"/>
      <w:bookmarkEnd w:id="128"/>
      <w:bookmarkEnd w:id="129"/>
    </w:p>
    <w:p>
      <w:pPr>
        <w:pStyle w:val="9"/>
        <w:spacing w:line="400" w:lineRule="exact"/>
        <w:ind w:firstLine="480" w:firstLineChars="200"/>
        <w:rPr>
          <w:rFonts w:hint="eastAsia" w:hAnsi="宋体" w:cs="宋体"/>
          <w:sz w:val="24"/>
        </w:rPr>
      </w:pPr>
      <w:r>
        <w:rPr>
          <w:rFonts w:hint="eastAsia" w:hAnsi="宋体" w:cs="宋体"/>
          <w:sz w:val="24"/>
          <w:szCs w:val="24"/>
        </w:rPr>
        <w:t>（一）中选人确定后，比选代理机构将在</w:t>
      </w:r>
      <w:r>
        <w:rPr>
          <w:rFonts w:hint="eastAsia" w:ascii="宋体" w:hAnsi="宋体" w:cs="宋体"/>
          <w:sz w:val="24"/>
          <w:szCs w:val="24"/>
          <w:lang w:eastAsia="zh-CN"/>
        </w:rPr>
        <w:t>江津科技錧</w:t>
      </w:r>
      <w:r>
        <w:rPr>
          <w:rFonts w:hint="eastAsia" w:ascii="宋体" w:hAnsi="宋体" w:cs="宋体"/>
          <w:sz w:val="24"/>
          <w:szCs w:val="24"/>
        </w:rPr>
        <w:t>（https://cqjjkjg.cn/tag）</w:t>
      </w:r>
      <w:r>
        <w:rPr>
          <w:rFonts w:hint="eastAsia" w:hAnsi="宋体" w:cs="宋体"/>
          <w:sz w:val="24"/>
          <w:szCs w:val="24"/>
        </w:rPr>
        <w:t>上发布成交结果公告。</w:t>
      </w:r>
    </w:p>
    <w:p>
      <w:pPr>
        <w:pStyle w:val="9"/>
        <w:spacing w:line="400" w:lineRule="exact"/>
        <w:ind w:firstLine="480" w:firstLineChars="200"/>
        <w:rPr>
          <w:rFonts w:hint="eastAsia" w:hAnsi="宋体" w:cs="宋体"/>
          <w:sz w:val="24"/>
        </w:rPr>
      </w:pPr>
      <w:r>
        <w:rPr>
          <w:rFonts w:hint="eastAsia" w:hAnsi="宋体" w:cs="宋体"/>
          <w:sz w:val="24"/>
          <w:szCs w:val="24"/>
        </w:rPr>
        <w:t>（二）结果公告发出的同时，比选代理机构将以书面形式发出《中选通知书》。《中选通知书》一经发出即发生法律效力。</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（三）《中选通知书》将作为签订合同的依据。</w:t>
      </w:r>
    </w:p>
    <w:p>
      <w:pPr>
        <w:pStyle w:val="4"/>
        <w:spacing w:before="0" w:after="0" w:line="400" w:lineRule="exact"/>
        <w:ind w:firstLine="482" w:firstLineChars="200"/>
        <w:outlineLvl w:val="0"/>
        <w:rPr>
          <w:rFonts w:hint="eastAsia" w:ascii="宋体" w:hAnsi="宋体" w:cs="宋体"/>
          <w:sz w:val="24"/>
          <w:szCs w:val="24"/>
        </w:rPr>
      </w:pPr>
      <w:bookmarkStart w:id="130" w:name="_Toc18670"/>
      <w:bookmarkStart w:id="131" w:name="_Toc8612"/>
      <w:r>
        <w:rPr>
          <w:rFonts w:hint="eastAsia" w:ascii="宋体" w:hAnsi="宋体" w:cs="宋体"/>
          <w:sz w:val="24"/>
          <w:szCs w:val="24"/>
        </w:rPr>
        <w:t>六、签订合同</w:t>
      </w:r>
      <w:bookmarkEnd w:id="130"/>
      <w:bookmarkEnd w:id="131"/>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（一）比选人应当自中选通知书发出之日起三十日内，按照竞争性比选文件和中选人比选申请文件的约定，与中选人签订书面合同。所签订的合同不得对竞争性比选文件和竞选人的比选申请文件作实质性修改。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（二）竞争性比选文件、竞选人的比选申请文件及澄清文件等，均为签订采购合同的依据。</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（四）合同原则上应按照《采购合同》签订，相关单位要求适用合同通用格式版本的，应按其要求另行签订其他合同。</w:t>
      </w:r>
    </w:p>
    <w:p>
      <w:pPr>
        <w:pStyle w:val="4"/>
        <w:spacing w:before="0" w:after="0" w:line="400" w:lineRule="exact"/>
        <w:ind w:firstLine="482" w:firstLineChars="200"/>
        <w:outlineLvl w:val="0"/>
        <w:rPr>
          <w:rFonts w:hint="eastAsia" w:ascii="宋体" w:hAnsi="宋体" w:cs="宋体"/>
          <w:sz w:val="24"/>
          <w:szCs w:val="24"/>
        </w:rPr>
      </w:pPr>
      <w:bookmarkStart w:id="132" w:name="_Toc19037"/>
      <w:bookmarkStart w:id="133" w:name="_Toc12486"/>
      <w:r>
        <w:rPr>
          <w:rFonts w:hint="eastAsia" w:ascii="宋体" w:hAnsi="宋体" w:cs="宋体"/>
          <w:sz w:val="24"/>
          <w:szCs w:val="24"/>
        </w:rPr>
        <w:t>七、询问</w:t>
      </w:r>
      <w:bookmarkEnd w:id="132"/>
      <w:bookmarkEnd w:id="133"/>
    </w:p>
    <w:p>
      <w:pPr>
        <w:spacing w:line="400" w:lineRule="exact"/>
        <w:ind w:firstLine="480" w:firstLineChars="200"/>
        <w:rPr>
          <w:rFonts w:hint="eastAsia" w:ascii="宋体" w:hAnsi="宋体" w:cs="宋体"/>
          <w:sz w:val="24"/>
          <w:szCs w:val="24"/>
        </w:rPr>
      </w:pPr>
      <w:r>
        <w:rPr>
          <w:rFonts w:hint="eastAsia" w:ascii="宋体" w:hAnsi="宋体" w:cs="宋体"/>
          <w:sz w:val="24"/>
          <w:szCs w:val="24"/>
        </w:rPr>
        <w:t>比选人或者代理机构应当在3个工作日内对竞选人依法提出的询问作出答复。竞选人询问可以是口头或书面形式。</w:t>
      </w:r>
    </w:p>
    <w:p>
      <w:pPr>
        <w:pStyle w:val="4"/>
        <w:spacing w:before="0" w:after="0" w:line="400" w:lineRule="exact"/>
        <w:ind w:firstLine="482" w:firstLineChars="200"/>
        <w:outlineLvl w:val="0"/>
        <w:rPr>
          <w:rFonts w:hint="eastAsia" w:ascii="宋体" w:hAnsi="宋体" w:cs="宋体"/>
          <w:sz w:val="24"/>
          <w:szCs w:val="24"/>
        </w:rPr>
      </w:pPr>
      <w:bookmarkStart w:id="134" w:name="_Toc24732"/>
      <w:bookmarkStart w:id="135" w:name="_Toc25903"/>
      <w:bookmarkStart w:id="136" w:name="_Toc25621"/>
      <w:bookmarkStart w:id="137" w:name="_Toc20666"/>
      <w:r>
        <w:rPr>
          <w:rFonts w:hint="eastAsia" w:ascii="宋体" w:hAnsi="宋体" w:cs="宋体"/>
          <w:sz w:val="24"/>
          <w:szCs w:val="24"/>
        </w:rPr>
        <w:t>八、</w:t>
      </w:r>
      <w:bookmarkEnd w:id="134"/>
      <w:bookmarkEnd w:id="135"/>
      <w:r>
        <w:rPr>
          <w:rFonts w:hint="eastAsia" w:ascii="宋体" w:hAnsi="宋体" w:cs="宋体"/>
          <w:sz w:val="24"/>
          <w:szCs w:val="24"/>
        </w:rPr>
        <w:t>比选代理服务费</w:t>
      </w:r>
      <w:bookmarkEnd w:id="136"/>
      <w:bookmarkEnd w:id="137"/>
    </w:p>
    <w:p>
      <w:pPr>
        <w:spacing w:line="400" w:lineRule="exact"/>
        <w:ind w:firstLine="480" w:firstLineChars="200"/>
        <w:rPr>
          <w:rFonts w:hint="eastAsia" w:ascii="宋体" w:hAnsi="宋体" w:cs="宋体"/>
          <w:b/>
          <w:bCs/>
          <w:sz w:val="24"/>
          <w:szCs w:val="24"/>
        </w:rPr>
      </w:pPr>
      <w:bookmarkStart w:id="138" w:name="_Toc11641055"/>
      <w:bookmarkStart w:id="139" w:name="_Toc12789059"/>
      <w:r>
        <w:rPr>
          <w:rFonts w:hint="eastAsia" w:ascii="宋体" w:hAnsi="宋体" w:cs="宋体"/>
          <w:sz w:val="24"/>
          <w:szCs w:val="24"/>
        </w:rPr>
        <w:t>1.供应商成交后</w:t>
      </w:r>
      <w:r>
        <w:rPr>
          <w:rFonts w:hint="eastAsia" w:ascii="宋体" w:hAnsi="宋体" w:cs="宋体"/>
          <w:sz w:val="24"/>
          <w:szCs w:val="24"/>
          <w:lang w:eastAsia="zh-CN"/>
        </w:rPr>
        <w:t>由采购人</w:t>
      </w:r>
      <w:r>
        <w:rPr>
          <w:rFonts w:hint="eastAsia" w:ascii="宋体" w:hAnsi="宋体" w:cs="宋体"/>
          <w:sz w:val="24"/>
          <w:szCs w:val="24"/>
        </w:rPr>
        <w:t>向采购代理机构缴纳采购代理服务费，</w:t>
      </w:r>
      <w:r>
        <w:rPr>
          <w:rFonts w:hint="eastAsia" w:ascii="宋体" w:hAnsi="宋体" w:cs="宋体"/>
          <w:b/>
          <w:bCs/>
          <w:sz w:val="24"/>
          <w:szCs w:val="24"/>
        </w:rPr>
        <w:t>本项目采购代理服务费按照</w:t>
      </w:r>
      <w:r>
        <w:rPr>
          <w:rFonts w:hint="eastAsia" w:ascii="宋体" w:hAnsi="宋体" w:cs="宋体"/>
          <w:b/>
          <w:bCs/>
          <w:sz w:val="24"/>
          <w:szCs w:val="24"/>
          <w:lang w:val="en-US" w:eastAsia="zh-CN"/>
        </w:rPr>
        <w:t>3000</w:t>
      </w:r>
      <w:r>
        <w:rPr>
          <w:rFonts w:hint="eastAsia" w:ascii="宋体" w:hAnsi="宋体" w:cs="宋体"/>
          <w:b/>
          <w:bCs/>
          <w:sz w:val="24"/>
          <w:szCs w:val="24"/>
        </w:rPr>
        <w:t>元</w:t>
      </w:r>
      <w:r>
        <w:rPr>
          <w:rFonts w:hint="eastAsia" w:ascii="宋体" w:hAnsi="宋体" w:cs="宋体"/>
          <w:b/>
          <w:bCs/>
          <w:sz w:val="24"/>
          <w:szCs w:val="24"/>
          <w:lang w:eastAsia="zh-CN"/>
        </w:rPr>
        <w:t>（</w:t>
      </w:r>
      <w:r>
        <w:rPr>
          <w:rFonts w:hint="eastAsia" w:ascii="宋体" w:hAnsi="宋体" w:cs="宋体"/>
          <w:b/>
          <w:bCs/>
          <w:sz w:val="24"/>
          <w:szCs w:val="24"/>
          <w:lang w:val="en-US" w:eastAsia="zh-CN"/>
        </w:rPr>
        <w:t>大写：叁仟元整）</w:t>
      </w:r>
      <w:r>
        <w:rPr>
          <w:rFonts w:hint="eastAsia" w:ascii="宋体" w:hAnsi="宋体" w:cs="宋体"/>
          <w:b/>
          <w:bCs/>
          <w:sz w:val="24"/>
          <w:szCs w:val="24"/>
        </w:rPr>
        <w:t>收取。</w:t>
      </w:r>
    </w:p>
    <w:p>
      <w:pPr>
        <w:snapToGrid w:val="0"/>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2.代理服务费使用对公账户打款，打款时备注：采购执行编号+代理服务费。打款成功后提供打款凭证申请开票。</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采购代理服务费缴纳账户信息：</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账户名：重庆大家智方科技有限公司</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账户：6530000010120100759356</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开户行：浙商银行重庆分行营业部</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银行代码：316653000026</w:t>
      </w:r>
    </w:p>
    <w:p>
      <w:pPr>
        <w:pStyle w:val="3"/>
        <w:spacing w:before="0" w:after="0" w:line="360" w:lineRule="auto"/>
        <w:rPr>
          <w:rFonts w:hint="eastAsia" w:ascii="宋体" w:hAnsi="宋体" w:eastAsia="宋体" w:cs="宋体"/>
          <w:bCs/>
          <w:sz w:val="36"/>
          <w:szCs w:val="30"/>
          <w:lang w:eastAsia="zh-CN"/>
        </w:rPr>
      </w:pPr>
      <w:r>
        <w:rPr>
          <w:rFonts w:hint="eastAsia" w:ascii="宋体" w:hAnsi="宋体" w:eastAsia="宋体" w:cs="宋体"/>
          <w:bCs/>
          <w:sz w:val="36"/>
          <w:szCs w:val="30"/>
        </w:rPr>
        <w:br w:type="page"/>
      </w:r>
      <w:bookmarkStart w:id="140" w:name="_Toc31189"/>
      <w:r>
        <w:rPr>
          <w:rFonts w:hint="eastAsia" w:ascii="宋体" w:hAnsi="宋体" w:eastAsia="宋体" w:cs="宋体"/>
          <w:bCs/>
          <w:sz w:val="36"/>
          <w:szCs w:val="30"/>
          <w:lang w:val="en-US" w:eastAsia="zh-CN"/>
        </w:rPr>
        <w:t xml:space="preserve">               </w:t>
      </w:r>
      <w:r>
        <w:rPr>
          <w:rFonts w:hint="eastAsia" w:ascii="宋体" w:hAnsi="宋体" w:eastAsia="宋体" w:cs="宋体"/>
          <w:bCs/>
          <w:sz w:val="36"/>
          <w:szCs w:val="30"/>
        </w:rPr>
        <w:t xml:space="preserve">第六篇 </w:t>
      </w:r>
      <w:bookmarkEnd w:id="138"/>
      <w:bookmarkEnd w:id="139"/>
      <w:r>
        <w:rPr>
          <w:rFonts w:hint="eastAsia" w:ascii="宋体" w:hAnsi="宋体" w:eastAsia="宋体" w:cs="宋体"/>
          <w:bCs/>
          <w:sz w:val="36"/>
          <w:szCs w:val="30"/>
        </w:rPr>
        <w:t>合同条款及格式</w:t>
      </w:r>
      <w:bookmarkEnd w:id="140"/>
      <w:r>
        <w:rPr>
          <w:rFonts w:hint="eastAsia" w:ascii="宋体" w:hAnsi="宋体" w:eastAsia="宋体" w:cs="宋体"/>
          <w:bCs/>
          <w:sz w:val="36"/>
          <w:szCs w:val="30"/>
          <w:lang w:eastAsia="zh-CN"/>
        </w:rPr>
        <w:t>（样本）</w:t>
      </w:r>
    </w:p>
    <w:p>
      <w:pPr>
        <w:spacing w:line="500" w:lineRule="exact"/>
        <w:ind w:firstLine="480" w:firstLineChars="200"/>
        <w:jc w:val="center"/>
        <w:rPr>
          <w:rFonts w:hint="eastAsia" w:ascii="宋体" w:hAnsi="宋体" w:cs="宋体"/>
          <w:sz w:val="24"/>
          <w:szCs w:val="24"/>
        </w:rPr>
      </w:pPr>
      <w:bookmarkStart w:id="141" w:name="_Toc12789072"/>
      <w:r>
        <w:rPr>
          <w:rFonts w:hint="eastAsia" w:ascii="宋体" w:hAnsi="宋体" w:cs="宋体"/>
          <w:sz w:val="24"/>
          <w:szCs w:val="24"/>
        </w:rPr>
        <w:t>（合同格式自拟）</w:t>
      </w:r>
    </w:p>
    <w:p>
      <w:pPr>
        <w:spacing w:line="400" w:lineRule="exact"/>
        <w:ind w:firstLine="482" w:firstLineChars="200"/>
        <w:outlineLvl w:val="0"/>
        <w:rPr>
          <w:rFonts w:hint="eastAsia" w:ascii="宋体" w:hAnsi="宋体" w:eastAsia="宋体" w:cs="宋体"/>
          <w:b/>
          <w:sz w:val="24"/>
          <w:highlight w:val="none"/>
          <w:lang w:eastAsia="zh-CN"/>
        </w:rPr>
      </w:pPr>
      <w:bookmarkStart w:id="142" w:name="_Toc4064"/>
      <w:bookmarkStart w:id="143" w:name="_Toc16344"/>
      <w:bookmarkStart w:id="144" w:name="_Toc21511"/>
      <w:bookmarkStart w:id="145" w:name="_Toc106030414"/>
      <w:bookmarkStart w:id="146" w:name="_Toc277084870"/>
      <w:bookmarkStart w:id="147" w:name="_Toc29567"/>
      <w:bookmarkStart w:id="148" w:name="_Toc22555"/>
      <w:bookmarkStart w:id="149" w:name="_Toc285722712"/>
      <w:bookmarkStart w:id="150" w:name="_Toc23921"/>
      <w:bookmarkStart w:id="151" w:name="_Toc27462"/>
      <w:bookmarkStart w:id="152" w:name="_Toc75793537"/>
      <w:bookmarkStart w:id="153" w:name="_Toc2644"/>
      <w:bookmarkStart w:id="154" w:name="_Toc15196"/>
      <w:bookmarkStart w:id="155" w:name="_Toc22828"/>
      <w:bookmarkStart w:id="156" w:name="_Toc6013"/>
      <w:bookmarkStart w:id="157" w:name="_Toc15259"/>
      <w:bookmarkStart w:id="158" w:name="_Toc19301"/>
      <w:bookmarkStart w:id="159" w:name="_Toc16546"/>
      <w:bookmarkStart w:id="160" w:name="_Toc27008"/>
      <w:r>
        <w:rPr>
          <w:rFonts w:hint="eastAsia" w:ascii="宋体" w:hAnsi="宋体" w:eastAsia="宋体" w:cs="宋体"/>
          <w:b/>
          <w:sz w:val="24"/>
          <w:highlight w:val="none"/>
        </w:rPr>
        <w:t>一、合同主要条款</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500" w:lineRule="exact"/>
        <w:jc w:val="center"/>
        <w:outlineLvl w:val="1"/>
        <w:rPr>
          <w:rFonts w:ascii="宋体" w:hAnsi="宋体" w:eastAsia="宋体" w:cs="宋体"/>
          <w:sz w:val="24"/>
          <w:szCs w:val="24"/>
        </w:rPr>
      </w:pPr>
      <w:r>
        <w:rPr>
          <w:rFonts w:hint="eastAsia" w:ascii="宋体" w:hAnsi="宋体" w:eastAsia="宋体" w:cs="宋体"/>
          <w:sz w:val="24"/>
          <w:szCs w:val="24"/>
        </w:rPr>
        <w:t>（项目号：       ）</w:t>
      </w:r>
    </w:p>
    <w:p>
      <w:pPr>
        <w:spacing w:line="500" w:lineRule="exact"/>
        <w:rPr>
          <w:rFonts w:ascii="宋体" w:hAnsi="宋体" w:eastAsia="宋体" w:cs="宋体"/>
          <w:sz w:val="24"/>
          <w:szCs w:val="24"/>
        </w:rPr>
      </w:pPr>
      <w:r>
        <w:rPr>
          <w:rFonts w:hint="eastAsia" w:ascii="宋体" w:hAnsi="宋体" w:eastAsia="宋体" w:cs="宋体"/>
          <w:sz w:val="24"/>
          <w:szCs w:val="24"/>
        </w:rPr>
        <w:t>甲方（需方）：___________________________      计价单位：____________</w:t>
      </w:r>
    </w:p>
    <w:p>
      <w:pPr>
        <w:spacing w:line="500" w:lineRule="exact"/>
        <w:rPr>
          <w:rFonts w:ascii="宋体" w:hAnsi="宋体" w:eastAsia="宋体" w:cs="宋体"/>
          <w:sz w:val="24"/>
          <w:szCs w:val="24"/>
        </w:rPr>
      </w:pPr>
      <w:r>
        <w:rPr>
          <w:rFonts w:hint="eastAsia" w:ascii="宋体" w:hAnsi="宋体" w:eastAsia="宋体" w:cs="宋体"/>
          <w:sz w:val="24"/>
          <w:szCs w:val="24"/>
        </w:rPr>
        <w:t>乙方（供方）：___________________________      计量单位：_____________</w:t>
      </w:r>
    </w:p>
    <w:p>
      <w:pPr>
        <w:spacing w:line="500" w:lineRule="exact"/>
        <w:rPr>
          <w:rFonts w:ascii="宋体" w:hAnsi="宋体" w:eastAsia="宋体" w:cs="宋体"/>
          <w:sz w:val="24"/>
          <w:szCs w:val="24"/>
        </w:rPr>
      </w:pPr>
      <w:r>
        <w:rPr>
          <w:rFonts w:hint="eastAsia" w:ascii="宋体" w:hAnsi="宋体" w:eastAsia="宋体" w:cs="宋体"/>
          <w:sz w:val="24"/>
          <w:szCs w:val="24"/>
        </w:rPr>
        <w:t>经双方协商一致，达成以下购销合同：</w:t>
      </w:r>
    </w:p>
    <w:tbl>
      <w:tblPr>
        <w:tblStyle w:val="17"/>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716"/>
        <w:gridCol w:w="970"/>
        <w:gridCol w:w="445"/>
        <w:gridCol w:w="834"/>
        <w:gridCol w:w="1117"/>
        <w:gridCol w:w="1537"/>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10"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商品名称</w:t>
            </w:r>
          </w:p>
        </w:tc>
        <w:tc>
          <w:tcPr>
            <w:tcW w:w="1716"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规格型号</w:t>
            </w:r>
          </w:p>
        </w:tc>
        <w:tc>
          <w:tcPr>
            <w:tcW w:w="970"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数量</w:t>
            </w:r>
          </w:p>
        </w:tc>
        <w:tc>
          <w:tcPr>
            <w:tcW w:w="1279" w:type="dxa"/>
            <w:gridSpan w:val="2"/>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综合单价</w:t>
            </w:r>
          </w:p>
        </w:tc>
        <w:tc>
          <w:tcPr>
            <w:tcW w:w="1117"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总价</w:t>
            </w:r>
          </w:p>
        </w:tc>
        <w:tc>
          <w:tcPr>
            <w:tcW w:w="1537"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交货时间</w:t>
            </w:r>
          </w:p>
        </w:tc>
        <w:tc>
          <w:tcPr>
            <w:tcW w:w="1544"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10" w:type="dxa"/>
            <w:vAlign w:val="center"/>
          </w:tcPr>
          <w:p>
            <w:pPr>
              <w:spacing w:line="240" w:lineRule="atLeast"/>
              <w:jc w:val="center"/>
              <w:rPr>
                <w:rFonts w:ascii="宋体" w:hAnsi="宋体" w:eastAsia="宋体" w:cs="宋体"/>
                <w:sz w:val="24"/>
                <w:szCs w:val="24"/>
              </w:rPr>
            </w:pPr>
          </w:p>
        </w:tc>
        <w:tc>
          <w:tcPr>
            <w:tcW w:w="1716" w:type="dxa"/>
            <w:vAlign w:val="center"/>
          </w:tcPr>
          <w:p>
            <w:pPr>
              <w:spacing w:line="240" w:lineRule="atLeast"/>
              <w:jc w:val="center"/>
              <w:rPr>
                <w:rFonts w:ascii="宋体" w:hAnsi="宋体" w:eastAsia="宋体" w:cs="宋体"/>
                <w:sz w:val="24"/>
                <w:szCs w:val="24"/>
              </w:rPr>
            </w:pPr>
          </w:p>
        </w:tc>
        <w:tc>
          <w:tcPr>
            <w:tcW w:w="970" w:type="dxa"/>
            <w:vAlign w:val="center"/>
          </w:tcPr>
          <w:p>
            <w:pPr>
              <w:spacing w:line="240" w:lineRule="atLeast"/>
              <w:jc w:val="center"/>
              <w:rPr>
                <w:rFonts w:ascii="宋体" w:hAnsi="宋体" w:eastAsia="宋体" w:cs="宋体"/>
                <w:sz w:val="24"/>
                <w:szCs w:val="24"/>
              </w:rPr>
            </w:pPr>
          </w:p>
        </w:tc>
        <w:tc>
          <w:tcPr>
            <w:tcW w:w="1279" w:type="dxa"/>
            <w:gridSpan w:val="2"/>
            <w:vAlign w:val="center"/>
          </w:tcPr>
          <w:p>
            <w:pPr>
              <w:spacing w:line="240" w:lineRule="atLeast"/>
              <w:jc w:val="center"/>
              <w:rPr>
                <w:rFonts w:ascii="宋体" w:hAnsi="宋体" w:eastAsia="宋体" w:cs="宋体"/>
                <w:sz w:val="24"/>
                <w:szCs w:val="24"/>
              </w:rPr>
            </w:pPr>
          </w:p>
        </w:tc>
        <w:tc>
          <w:tcPr>
            <w:tcW w:w="1117" w:type="dxa"/>
            <w:vAlign w:val="center"/>
          </w:tcPr>
          <w:p>
            <w:pPr>
              <w:spacing w:line="240" w:lineRule="atLeast"/>
              <w:jc w:val="center"/>
              <w:rPr>
                <w:rFonts w:ascii="宋体" w:hAnsi="宋体" w:eastAsia="宋体" w:cs="宋体"/>
                <w:sz w:val="24"/>
                <w:szCs w:val="24"/>
              </w:rPr>
            </w:pPr>
          </w:p>
        </w:tc>
        <w:tc>
          <w:tcPr>
            <w:tcW w:w="1537" w:type="dxa"/>
            <w:vAlign w:val="center"/>
          </w:tcPr>
          <w:p>
            <w:pPr>
              <w:spacing w:line="240" w:lineRule="atLeast"/>
              <w:jc w:val="center"/>
              <w:rPr>
                <w:rFonts w:ascii="宋体" w:hAnsi="宋体" w:eastAsia="宋体" w:cs="宋体"/>
                <w:sz w:val="24"/>
                <w:szCs w:val="24"/>
              </w:rPr>
            </w:pPr>
          </w:p>
        </w:tc>
        <w:tc>
          <w:tcPr>
            <w:tcW w:w="1544" w:type="dxa"/>
            <w:vAlign w:val="center"/>
          </w:tcPr>
          <w:p>
            <w:pPr>
              <w:spacing w:line="240" w:lineRule="atLeas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10" w:type="dxa"/>
            <w:vAlign w:val="center"/>
          </w:tcPr>
          <w:p>
            <w:pPr>
              <w:spacing w:line="240" w:lineRule="atLeast"/>
              <w:jc w:val="center"/>
              <w:rPr>
                <w:rFonts w:ascii="宋体" w:hAnsi="宋体" w:eastAsia="宋体" w:cs="宋体"/>
                <w:sz w:val="24"/>
                <w:szCs w:val="24"/>
              </w:rPr>
            </w:pPr>
          </w:p>
        </w:tc>
        <w:tc>
          <w:tcPr>
            <w:tcW w:w="1716" w:type="dxa"/>
            <w:vAlign w:val="center"/>
          </w:tcPr>
          <w:p>
            <w:pPr>
              <w:spacing w:line="240" w:lineRule="atLeast"/>
              <w:jc w:val="center"/>
              <w:rPr>
                <w:rFonts w:ascii="宋体" w:hAnsi="宋体" w:eastAsia="宋体" w:cs="宋体"/>
                <w:sz w:val="24"/>
                <w:szCs w:val="24"/>
              </w:rPr>
            </w:pPr>
          </w:p>
        </w:tc>
        <w:tc>
          <w:tcPr>
            <w:tcW w:w="970" w:type="dxa"/>
            <w:vAlign w:val="center"/>
          </w:tcPr>
          <w:p>
            <w:pPr>
              <w:spacing w:line="240" w:lineRule="atLeast"/>
              <w:jc w:val="center"/>
              <w:rPr>
                <w:rFonts w:ascii="宋体" w:hAnsi="宋体" w:eastAsia="宋体" w:cs="宋体"/>
                <w:sz w:val="24"/>
                <w:szCs w:val="24"/>
              </w:rPr>
            </w:pPr>
          </w:p>
        </w:tc>
        <w:tc>
          <w:tcPr>
            <w:tcW w:w="1279" w:type="dxa"/>
            <w:gridSpan w:val="2"/>
            <w:vAlign w:val="center"/>
          </w:tcPr>
          <w:p>
            <w:pPr>
              <w:spacing w:line="240" w:lineRule="atLeast"/>
              <w:jc w:val="center"/>
              <w:rPr>
                <w:rFonts w:ascii="宋体" w:hAnsi="宋体" w:eastAsia="宋体" w:cs="宋体"/>
                <w:sz w:val="24"/>
                <w:szCs w:val="24"/>
              </w:rPr>
            </w:pPr>
          </w:p>
        </w:tc>
        <w:tc>
          <w:tcPr>
            <w:tcW w:w="1117" w:type="dxa"/>
            <w:vAlign w:val="center"/>
          </w:tcPr>
          <w:p>
            <w:pPr>
              <w:spacing w:line="240" w:lineRule="atLeast"/>
              <w:jc w:val="center"/>
              <w:rPr>
                <w:rFonts w:ascii="宋体" w:hAnsi="宋体" w:eastAsia="宋体" w:cs="宋体"/>
                <w:sz w:val="24"/>
                <w:szCs w:val="24"/>
              </w:rPr>
            </w:pPr>
          </w:p>
        </w:tc>
        <w:tc>
          <w:tcPr>
            <w:tcW w:w="1537" w:type="dxa"/>
            <w:vAlign w:val="center"/>
          </w:tcPr>
          <w:p>
            <w:pPr>
              <w:spacing w:line="240" w:lineRule="atLeast"/>
              <w:jc w:val="center"/>
              <w:rPr>
                <w:rFonts w:ascii="宋体" w:hAnsi="宋体" w:eastAsia="宋体" w:cs="宋体"/>
                <w:sz w:val="24"/>
                <w:szCs w:val="24"/>
              </w:rPr>
            </w:pPr>
          </w:p>
        </w:tc>
        <w:tc>
          <w:tcPr>
            <w:tcW w:w="1544" w:type="dxa"/>
            <w:vAlign w:val="center"/>
          </w:tcPr>
          <w:p>
            <w:pPr>
              <w:spacing w:line="240" w:lineRule="atLeas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10" w:type="dxa"/>
            <w:vAlign w:val="center"/>
          </w:tcPr>
          <w:p>
            <w:pPr>
              <w:spacing w:line="240" w:lineRule="atLeast"/>
              <w:jc w:val="center"/>
              <w:rPr>
                <w:rFonts w:ascii="宋体" w:hAnsi="宋体" w:eastAsia="宋体" w:cs="宋体"/>
                <w:sz w:val="24"/>
                <w:szCs w:val="24"/>
              </w:rPr>
            </w:pPr>
          </w:p>
        </w:tc>
        <w:tc>
          <w:tcPr>
            <w:tcW w:w="1716" w:type="dxa"/>
            <w:vAlign w:val="center"/>
          </w:tcPr>
          <w:p>
            <w:pPr>
              <w:spacing w:line="240" w:lineRule="atLeast"/>
              <w:jc w:val="center"/>
              <w:rPr>
                <w:rFonts w:ascii="宋体" w:hAnsi="宋体" w:eastAsia="宋体" w:cs="宋体"/>
                <w:sz w:val="24"/>
                <w:szCs w:val="24"/>
              </w:rPr>
            </w:pPr>
          </w:p>
        </w:tc>
        <w:tc>
          <w:tcPr>
            <w:tcW w:w="970" w:type="dxa"/>
            <w:vAlign w:val="center"/>
          </w:tcPr>
          <w:p>
            <w:pPr>
              <w:spacing w:line="240" w:lineRule="atLeast"/>
              <w:jc w:val="center"/>
              <w:rPr>
                <w:rFonts w:ascii="宋体" w:hAnsi="宋体" w:eastAsia="宋体" w:cs="宋体"/>
                <w:sz w:val="24"/>
                <w:szCs w:val="24"/>
              </w:rPr>
            </w:pPr>
          </w:p>
        </w:tc>
        <w:tc>
          <w:tcPr>
            <w:tcW w:w="1279" w:type="dxa"/>
            <w:gridSpan w:val="2"/>
            <w:vAlign w:val="center"/>
          </w:tcPr>
          <w:p>
            <w:pPr>
              <w:spacing w:line="240" w:lineRule="atLeast"/>
              <w:jc w:val="center"/>
              <w:rPr>
                <w:rFonts w:ascii="宋体" w:hAnsi="宋体" w:eastAsia="宋体" w:cs="宋体"/>
                <w:sz w:val="24"/>
                <w:szCs w:val="24"/>
              </w:rPr>
            </w:pPr>
          </w:p>
        </w:tc>
        <w:tc>
          <w:tcPr>
            <w:tcW w:w="1117" w:type="dxa"/>
            <w:vAlign w:val="center"/>
          </w:tcPr>
          <w:p>
            <w:pPr>
              <w:spacing w:line="240" w:lineRule="atLeast"/>
              <w:jc w:val="center"/>
              <w:rPr>
                <w:rFonts w:ascii="宋体" w:hAnsi="宋体" w:eastAsia="宋体" w:cs="宋体"/>
                <w:sz w:val="24"/>
                <w:szCs w:val="24"/>
              </w:rPr>
            </w:pPr>
          </w:p>
        </w:tc>
        <w:tc>
          <w:tcPr>
            <w:tcW w:w="1537" w:type="dxa"/>
            <w:vAlign w:val="center"/>
          </w:tcPr>
          <w:p>
            <w:pPr>
              <w:spacing w:line="240" w:lineRule="atLeast"/>
              <w:jc w:val="center"/>
              <w:rPr>
                <w:rFonts w:ascii="宋体" w:hAnsi="宋体" w:eastAsia="宋体" w:cs="宋体"/>
                <w:sz w:val="24"/>
                <w:szCs w:val="24"/>
              </w:rPr>
            </w:pPr>
          </w:p>
        </w:tc>
        <w:tc>
          <w:tcPr>
            <w:tcW w:w="1544" w:type="dxa"/>
            <w:vAlign w:val="center"/>
          </w:tcPr>
          <w:p>
            <w:pPr>
              <w:spacing w:line="240" w:lineRule="atLeas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10" w:type="dxa"/>
            <w:vAlign w:val="center"/>
          </w:tcPr>
          <w:p>
            <w:pPr>
              <w:spacing w:line="240" w:lineRule="atLeast"/>
              <w:jc w:val="center"/>
              <w:rPr>
                <w:rFonts w:ascii="宋体" w:hAnsi="宋体" w:eastAsia="宋体" w:cs="宋体"/>
                <w:sz w:val="24"/>
                <w:szCs w:val="24"/>
              </w:rPr>
            </w:pPr>
          </w:p>
        </w:tc>
        <w:tc>
          <w:tcPr>
            <w:tcW w:w="1716" w:type="dxa"/>
            <w:vAlign w:val="center"/>
          </w:tcPr>
          <w:p>
            <w:pPr>
              <w:spacing w:line="240" w:lineRule="atLeast"/>
              <w:jc w:val="center"/>
              <w:rPr>
                <w:rFonts w:ascii="宋体" w:hAnsi="宋体" w:eastAsia="宋体" w:cs="宋体"/>
                <w:sz w:val="24"/>
                <w:szCs w:val="24"/>
              </w:rPr>
            </w:pPr>
          </w:p>
        </w:tc>
        <w:tc>
          <w:tcPr>
            <w:tcW w:w="970" w:type="dxa"/>
            <w:vAlign w:val="center"/>
          </w:tcPr>
          <w:p>
            <w:pPr>
              <w:spacing w:line="240" w:lineRule="atLeast"/>
              <w:jc w:val="center"/>
              <w:rPr>
                <w:rFonts w:ascii="宋体" w:hAnsi="宋体" w:eastAsia="宋体" w:cs="宋体"/>
                <w:sz w:val="24"/>
                <w:szCs w:val="24"/>
              </w:rPr>
            </w:pPr>
          </w:p>
        </w:tc>
        <w:tc>
          <w:tcPr>
            <w:tcW w:w="1279" w:type="dxa"/>
            <w:gridSpan w:val="2"/>
            <w:vAlign w:val="center"/>
          </w:tcPr>
          <w:p>
            <w:pPr>
              <w:spacing w:line="240" w:lineRule="atLeast"/>
              <w:jc w:val="center"/>
              <w:rPr>
                <w:rFonts w:ascii="宋体" w:hAnsi="宋体" w:eastAsia="宋体" w:cs="宋体"/>
                <w:sz w:val="24"/>
                <w:szCs w:val="24"/>
              </w:rPr>
            </w:pPr>
          </w:p>
        </w:tc>
        <w:tc>
          <w:tcPr>
            <w:tcW w:w="1117" w:type="dxa"/>
            <w:vAlign w:val="center"/>
          </w:tcPr>
          <w:p>
            <w:pPr>
              <w:spacing w:line="240" w:lineRule="atLeast"/>
              <w:jc w:val="center"/>
              <w:rPr>
                <w:rFonts w:ascii="宋体" w:hAnsi="宋体" w:eastAsia="宋体" w:cs="宋体"/>
                <w:sz w:val="24"/>
                <w:szCs w:val="24"/>
              </w:rPr>
            </w:pPr>
          </w:p>
        </w:tc>
        <w:tc>
          <w:tcPr>
            <w:tcW w:w="1537" w:type="dxa"/>
            <w:vAlign w:val="center"/>
          </w:tcPr>
          <w:p>
            <w:pPr>
              <w:spacing w:line="240" w:lineRule="atLeast"/>
              <w:jc w:val="center"/>
              <w:rPr>
                <w:rFonts w:ascii="宋体" w:hAnsi="宋体" w:eastAsia="宋体" w:cs="宋体"/>
                <w:sz w:val="24"/>
                <w:szCs w:val="24"/>
              </w:rPr>
            </w:pPr>
          </w:p>
        </w:tc>
        <w:tc>
          <w:tcPr>
            <w:tcW w:w="1544" w:type="dxa"/>
            <w:vAlign w:val="center"/>
          </w:tcPr>
          <w:p>
            <w:pPr>
              <w:spacing w:line="240" w:lineRule="atLeas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10" w:type="dxa"/>
            <w:vAlign w:val="center"/>
          </w:tcPr>
          <w:p>
            <w:pPr>
              <w:spacing w:line="240" w:lineRule="atLeast"/>
              <w:jc w:val="center"/>
              <w:rPr>
                <w:rFonts w:ascii="宋体" w:hAnsi="宋体" w:eastAsia="宋体" w:cs="宋体"/>
                <w:sz w:val="24"/>
                <w:szCs w:val="24"/>
              </w:rPr>
            </w:pPr>
          </w:p>
        </w:tc>
        <w:tc>
          <w:tcPr>
            <w:tcW w:w="1716" w:type="dxa"/>
            <w:vAlign w:val="center"/>
          </w:tcPr>
          <w:p>
            <w:pPr>
              <w:spacing w:line="240" w:lineRule="atLeast"/>
              <w:jc w:val="center"/>
              <w:rPr>
                <w:rFonts w:ascii="宋体" w:hAnsi="宋体" w:eastAsia="宋体" w:cs="宋体"/>
                <w:sz w:val="24"/>
                <w:szCs w:val="24"/>
              </w:rPr>
            </w:pPr>
          </w:p>
        </w:tc>
        <w:tc>
          <w:tcPr>
            <w:tcW w:w="970" w:type="dxa"/>
            <w:vAlign w:val="center"/>
          </w:tcPr>
          <w:p>
            <w:pPr>
              <w:spacing w:line="240" w:lineRule="atLeast"/>
              <w:jc w:val="center"/>
              <w:rPr>
                <w:rFonts w:ascii="宋体" w:hAnsi="宋体" w:eastAsia="宋体" w:cs="宋体"/>
                <w:sz w:val="24"/>
                <w:szCs w:val="24"/>
              </w:rPr>
            </w:pPr>
          </w:p>
        </w:tc>
        <w:tc>
          <w:tcPr>
            <w:tcW w:w="1279" w:type="dxa"/>
            <w:gridSpan w:val="2"/>
            <w:vAlign w:val="center"/>
          </w:tcPr>
          <w:p>
            <w:pPr>
              <w:spacing w:line="240" w:lineRule="atLeast"/>
              <w:jc w:val="center"/>
              <w:rPr>
                <w:rFonts w:ascii="宋体" w:hAnsi="宋体" w:eastAsia="宋体" w:cs="宋体"/>
                <w:sz w:val="24"/>
                <w:szCs w:val="24"/>
              </w:rPr>
            </w:pPr>
          </w:p>
        </w:tc>
        <w:tc>
          <w:tcPr>
            <w:tcW w:w="1117" w:type="dxa"/>
            <w:vAlign w:val="center"/>
          </w:tcPr>
          <w:p>
            <w:pPr>
              <w:spacing w:line="240" w:lineRule="atLeast"/>
              <w:jc w:val="center"/>
              <w:rPr>
                <w:rFonts w:ascii="宋体" w:hAnsi="宋体" w:eastAsia="宋体" w:cs="宋体"/>
                <w:sz w:val="24"/>
                <w:szCs w:val="24"/>
              </w:rPr>
            </w:pPr>
          </w:p>
        </w:tc>
        <w:tc>
          <w:tcPr>
            <w:tcW w:w="1537" w:type="dxa"/>
            <w:vAlign w:val="center"/>
          </w:tcPr>
          <w:p>
            <w:pPr>
              <w:spacing w:line="240" w:lineRule="atLeast"/>
              <w:jc w:val="center"/>
              <w:rPr>
                <w:rFonts w:ascii="宋体" w:hAnsi="宋体" w:eastAsia="宋体" w:cs="宋体"/>
                <w:sz w:val="24"/>
                <w:szCs w:val="24"/>
              </w:rPr>
            </w:pPr>
          </w:p>
        </w:tc>
        <w:tc>
          <w:tcPr>
            <w:tcW w:w="1544" w:type="dxa"/>
            <w:vAlign w:val="center"/>
          </w:tcPr>
          <w:p>
            <w:pPr>
              <w:spacing w:line="240" w:lineRule="atLeas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10" w:type="dxa"/>
            <w:vAlign w:val="center"/>
          </w:tcPr>
          <w:p>
            <w:pPr>
              <w:spacing w:line="240" w:lineRule="atLeast"/>
              <w:jc w:val="center"/>
              <w:rPr>
                <w:rFonts w:ascii="宋体" w:hAnsi="宋体" w:eastAsia="宋体" w:cs="宋体"/>
                <w:sz w:val="24"/>
                <w:szCs w:val="24"/>
              </w:rPr>
            </w:pPr>
          </w:p>
        </w:tc>
        <w:tc>
          <w:tcPr>
            <w:tcW w:w="1716" w:type="dxa"/>
            <w:vAlign w:val="center"/>
          </w:tcPr>
          <w:p>
            <w:pPr>
              <w:spacing w:line="240" w:lineRule="atLeast"/>
              <w:jc w:val="center"/>
              <w:rPr>
                <w:rFonts w:ascii="宋体" w:hAnsi="宋体" w:eastAsia="宋体" w:cs="宋体"/>
                <w:sz w:val="24"/>
                <w:szCs w:val="24"/>
              </w:rPr>
            </w:pPr>
          </w:p>
        </w:tc>
        <w:tc>
          <w:tcPr>
            <w:tcW w:w="970" w:type="dxa"/>
            <w:vAlign w:val="center"/>
          </w:tcPr>
          <w:p>
            <w:pPr>
              <w:spacing w:line="240" w:lineRule="atLeast"/>
              <w:jc w:val="center"/>
              <w:rPr>
                <w:rFonts w:ascii="宋体" w:hAnsi="宋体" w:eastAsia="宋体" w:cs="宋体"/>
                <w:sz w:val="24"/>
                <w:szCs w:val="24"/>
              </w:rPr>
            </w:pPr>
          </w:p>
        </w:tc>
        <w:tc>
          <w:tcPr>
            <w:tcW w:w="1279" w:type="dxa"/>
            <w:gridSpan w:val="2"/>
            <w:vAlign w:val="center"/>
          </w:tcPr>
          <w:p>
            <w:pPr>
              <w:spacing w:line="240" w:lineRule="atLeast"/>
              <w:jc w:val="center"/>
              <w:rPr>
                <w:rFonts w:ascii="宋体" w:hAnsi="宋体" w:eastAsia="宋体" w:cs="宋体"/>
                <w:sz w:val="24"/>
                <w:szCs w:val="24"/>
              </w:rPr>
            </w:pPr>
          </w:p>
        </w:tc>
        <w:tc>
          <w:tcPr>
            <w:tcW w:w="1117" w:type="dxa"/>
            <w:vAlign w:val="center"/>
          </w:tcPr>
          <w:p>
            <w:pPr>
              <w:spacing w:line="240" w:lineRule="atLeast"/>
              <w:jc w:val="center"/>
              <w:rPr>
                <w:rFonts w:ascii="宋体" w:hAnsi="宋体" w:eastAsia="宋体" w:cs="宋体"/>
                <w:sz w:val="24"/>
                <w:szCs w:val="24"/>
              </w:rPr>
            </w:pPr>
          </w:p>
        </w:tc>
        <w:tc>
          <w:tcPr>
            <w:tcW w:w="1537" w:type="dxa"/>
            <w:vAlign w:val="center"/>
          </w:tcPr>
          <w:p>
            <w:pPr>
              <w:spacing w:line="240" w:lineRule="atLeast"/>
              <w:jc w:val="center"/>
              <w:rPr>
                <w:rFonts w:ascii="宋体" w:hAnsi="宋体" w:eastAsia="宋体" w:cs="宋体"/>
                <w:sz w:val="24"/>
                <w:szCs w:val="24"/>
              </w:rPr>
            </w:pPr>
          </w:p>
        </w:tc>
        <w:tc>
          <w:tcPr>
            <w:tcW w:w="1544" w:type="dxa"/>
            <w:vAlign w:val="center"/>
          </w:tcPr>
          <w:p>
            <w:pPr>
              <w:spacing w:line="240" w:lineRule="atLeas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10" w:type="dxa"/>
            <w:vAlign w:val="center"/>
          </w:tcPr>
          <w:p>
            <w:pPr>
              <w:spacing w:line="240" w:lineRule="atLeast"/>
              <w:jc w:val="center"/>
              <w:rPr>
                <w:rFonts w:ascii="宋体" w:hAnsi="宋体" w:eastAsia="宋体" w:cs="宋体"/>
                <w:sz w:val="24"/>
                <w:szCs w:val="24"/>
              </w:rPr>
            </w:pPr>
          </w:p>
        </w:tc>
        <w:tc>
          <w:tcPr>
            <w:tcW w:w="1716" w:type="dxa"/>
            <w:vAlign w:val="center"/>
          </w:tcPr>
          <w:p>
            <w:pPr>
              <w:spacing w:line="240" w:lineRule="atLeast"/>
              <w:jc w:val="center"/>
              <w:rPr>
                <w:rFonts w:ascii="宋体" w:hAnsi="宋体" w:eastAsia="宋体" w:cs="宋体"/>
                <w:sz w:val="24"/>
                <w:szCs w:val="24"/>
              </w:rPr>
            </w:pPr>
          </w:p>
        </w:tc>
        <w:tc>
          <w:tcPr>
            <w:tcW w:w="970" w:type="dxa"/>
            <w:vAlign w:val="center"/>
          </w:tcPr>
          <w:p>
            <w:pPr>
              <w:spacing w:line="240" w:lineRule="atLeast"/>
              <w:jc w:val="center"/>
              <w:rPr>
                <w:rFonts w:ascii="宋体" w:hAnsi="宋体" w:eastAsia="宋体" w:cs="宋体"/>
                <w:sz w:val="24"/>
                <w:szCs w:val="24"/>
              </w:rPr>
            </w:pPr>
          </w:p>
        </w:tc>
        <w:tc>
          <w:tcPr>
            <w:tcW w:w="1279" w:type="dxa"/>
            <w:gridSpan w:val="2"/>
            <w:vAlign w:val="center"/>
          </w:tcPr>
          <w:p>
            <w:pPr>
              <w:spacing w:line="240" w:lineRule="atLeast"/>
              <w:jc w:val="center"/>
              <w:rPr>
                <w:rFonts w:ascii="宋体" w:hAnsi="宋体" w:eastAsia="宋体" w:cs="宋体"/>
                <w:sz w:val="24"/>
                <w:szCs w:val="24"/>
              </w:rPr>
            </w:pPr>
          </w:p>
        </w:tc>
        <w:tc>
          <w:tcPr>
            <w:tcW w:w="1117" w:type="dxa"/>
            <w:vAlign w:val="center"/>
          </w:tcPr>
          <w:p>
            <w:pPr>
              <w:spacing w:line="240" w:lineRule="atLeast"/>
              <w:jc w:val="center"/>
              <w:rPr>
                <w:rFonts w:ascii="宋体" w:hAnsi="宋体" w:eastAsia="宋体" w:cs="宋体"/>
                <w:sz w:val="24"/>
                <w:szCs w:val="24"/>
              </w:rPr>
            </w:pPr>
          </w:p>
        </w:tc>
        <w:tc>
          <w:tcPr>
            <w:tcW w:w="1537" w:type="dxa"/>
            <w:vAlign w:val="center"/>
          </w:tcPr>
          <w:p>
            <w:pPr>
              <w:spacing w:line="240" w:lineRule="atLeast"/>
              <w:jc w:val="center"/>
              <w:rPr>
                <w:rFonts w:ascii="宋体" w:hAnsi="宋体" w:eastAsia="宋体" w:cs="宋体"/>
                <w:sz w:val="24"/>
                <w:szCs w:val="24"/>
              </w:rPr>
            </w:pPr>
          </w:p>
        </w:tc>
        <w:tc>
          <w:tcPr>
            <w:tcW w:w="1544" w:type="dxa"/>
            <w:vAlign w:val="center"/>
          </w:tcPr>
          <w:p>
            <w:pPr>
              <w:spacing w:line="240" w:lineRule="atLeas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10" w:type="dxa"/>
            <w:vAlign w:val="center"/>
          </w:tcPr>
          <w:p>
            <w:pPr>
              <w:spacing w:line="240" w:lineRule="atLeast"/>
              <w:jc w:val="center"/>
              <w:rPr>
                <w:rFonts w:ascii="宋体" w:hAnsi="宋体" w:eastAsia="宋体" w:cs="宋体"/>
                <w:sz w:val="24"/>
                <w:szCs w:val="24"/>
              </w:rPr>
            </w:pPr>
          </w:p>
        </w:tc>
        <w:tc>
          <w:tcPr>
            <w:tcW w:w="1716" w:type="dxa"/>
            <w:vAlign w:val="center"/>
          </w:tcPr>
          <w:p>
            <w:pPr>
              <w:spacing w:line="240" w:lineRule="atLeast"/>
              <w:jc w:val="center"/>
              <w:rPr>
                <w:rFonts w:ascii="宋体" w:hAnsi="宋体" w:eastAsia="宋体" w:cs="宋体"/>
                <w:sz w:val="24"/>
                <w:szCs w:val="24"/>
              </w:rPr>
            </w:pPr>
          </w:p>
        </w:tc>
        <w:tc>
          <w:tcPr>
            <w:tcW w:w="970" w:type="dxa"/>
            <w:vAlign w:val="center"/>
          </w:tcPr>
          <w:p>
            <w:pPr>
              <w:spacing w:line="240" w:lineRule="atLeast"/>
              <w:jc w:val="center"/>
              <w:rPr>
                <w:rFonts w:ascii="宋体" w:hAnsi="宋体" w:eastAsia="宋体" w:cs="宋体"/>
                <w:sz w:val="24"/>
                <w:szCs w:val="24"/>
              </w:rPr>
            </w:pPr>
          </w:p>
        </w:tc>
        <w:tc>
          <w:tcPr>
            <w:tcW w:w="1279" w:type="dxa"/>
            <w:gridSpan w:val="2"/>
            <w:vAlign w:val="center"/>
          </w:tcPr>
          <w:p>
            <w:pPr>
              <w:spacing w:line="240" w:lineRule="atLeast"/>
              <w:jc w:val="center"/>
              <w:rPr>
                <w:rFonts w:ascii="宋体" w:hAnsi="宋体" w:eastAsia="宋体" w:cs="宋体"/>
                <w:sz w:val="24"/>
                <w:szCs w:val="24"/>
              </w:rPr>
            </w:pPr>
          </w:p>
        </w:tc>
        <w:tc>
          <w:tcPr>
            <w:tcW w:w="1117" w:type="dxa"/>
            <w:vAlign w:val="center"/>
          </w:tcPr>
          <w:p>
            <w:pPr>
              <w:spacing w:line="240" w:lineRule="atLeast"/>
              <w:jc w:val="center"/>
              <w:rPr>
                <w:rFonts w:ascii="宋体" w:hAnsi="宋体" w:eastAsia="宋体" w:cs="宋体"/>
                <w:sz w:val="24"/>
                <w:szCs w:val="24"/>
              </w:rPr>
            </w:pPr>
          </w:p>
        </w:tc>
        <w:tc>
          <w:tcPr>
            <w:tcW w:w="1537" w:type="dxa"/>
            <w:vAlign w:val="center"/>
          </w:tcPr>
          <w:p>
            <w:pPr>
              <w:spacing w:line="240" w:lineRule="atLeast"/>
              <w:jc w:val="center"/>
              <w:rPr>
                <w:rFonts w:ascii="宋体" w:hAnsi="宋体" w:eastAsia="宋体" w:cs="宋体"/>
                <w:sz w:val="24"/>
                <w:szCs w:val="24"/>
              </w:rPr>
            </w:pPr>
          </w:p>
        </w:tc>
        <w:tc>
          <w:tcPr>
            <w:tcW w:w="1544" w:type="dxa"/>
            <w:vAlign w:val="center"/>
          </w:tcPr>
          <w:p>
            <w:pPr>
              <w:spacing w:line="240" w:lineRule="atLeas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9473" w:type="dxa"/>
            <w:gridSpan w:val="8"/>
            <w:vAlign w:val="center"/>
          </w:tcPr>
          <w:p>
            <w:pPr>
              <w:spacing w:line="240" w:lineRule="atLeast"/>
              <w:rPr>
                <w:rFonts w:ascii="宋体" w:hAnsi="宋体" w:eastAsia="宋体" w:cs="宋体"/>
                <w:sz w:val="24"/>
                <w:szCs w:val="24"/>
              </w:rPr>
            </w:pPr>
            <w:r>
              <w:rPr>
                <w:rFonts w:hint="eastAsia" w:ascii="宋体" w:hAnsi="宋体" w:eastAsia="宋体" w:cs="宋体"/>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9473" w:type="dxa"/>
            <w:gridSpan w:val="8"/>
            <w:vAlign w:val="center"/>
          </w:tcPr>
          <w:p>
            <w:pPr>
              <w:spacing w:line="240" w:lineRule="atLeast"/>
              <w:rPr>
                <w:rFonts w:ascii="宋体" w:hAnsi="宋体" w:eastAsia="宋体" w:cs="宋体"/>
                <w:sz w:val="24"/>
                <w:szCs w:val="24"/>
              </w:rPr>
            </w:pPr>
            <w:r>
              <w:rPr>
                <w:rFonts w:hint="eastAsia" w:ascii="宋体" w:hAnsi="宋体" w:eastAsia="宋体" w:cs="宋体"/>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9473" w:type="dxa"/>
            <w:gridSpan w:val="8"/>
          </w:tcPr>
          <w:p>
            <w:pPr>
              <w:spacing w:line="360" w:lineRule="auto"/>
              <w:rPr>
                <w:rFonts w:ascii="宋体" w:hAnsi="宋体" w:eastAsia="宋体" w:cs="宋体"/>
                <w:sz w:val="24"/>
                <w:szCs w:val="24"/>
              </w:rPr>
            </w:pPr>
            <w:r>
              <w:rPr>
                <w:rFonts w:hint="eastAsia" w:ascii="宋体" w:hAnsi="宋体" w:eastAsia="宋体" w:cs="宋体"/>
                <w:sz w:val="24"/>
                <w:szCs w:val="24"/>
              </w:rPr>
              <w:t>一、质量要求和技术标准。供方提供的商品必须是全新的，完全符合国家有关技术标准，供方的质量保证及售后服务承诺如下：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9473" w:type="dxa"/>
            <w:gridSpan w:val="8"/>
          </w:tcPr>
          <w:p>
            <w:pPr>
              <w:spacing w:line="240" w:lineRule="atLeast"/>
              <w:rPr>
                <w:rFonts w:ascii="宋体" w:hAnsi="宋体" w:eastAsia="宋体" w:cs="宋体"/>
                <w:sz w:val="24"/>
                <w:szCs w:val="24"/>
              </w:rPr>
            </w:pPr>
            <w:r>
              <w:rPr>
                <w:rFonts w:hint="eastAsia" w:ascii="宋体" w:hAnsi="宋体" w:eastAsia="宋体" w:cs="宋体"/>
                <w:sz w:val="24"/>
                <w:szCs w:val="24"/>
              </w:rPr>
              <w:t>二、随机备品、附件、工具数量及供应方法：</w:t>
            </w:r>
          </w:p>
          <w:p>
            <w:pPr>
              <w:pStyle w:val="2"/>
              <w:ind w:firstLine="480" w:firstLineChars="20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9473" w:type="dxa"/>
            <w:gridSpan w:val="8"/>
          </w:tcPr>
          <w:p>
            <w:pPr>
              <w:spacing w:line="240" w:lineRule="atLeast"/>
              <w:rPr>
                <w:rFonts w:ascii="宋体" w:hAnsi="宋体" w:eastAsia="宋体" w:cs="宋体"/>
                <w:sz w:val="24"/>
                <w:szCs w:val="24"/>
              </w:rPr>
            </w:pPr>
            <w:r>
              <w:rPr>
                <w:rFonts w:hint="eastAsia" w:ascii="宋体" w:hAnsi="宋体" w:eastAsia="宋体" w:cs="宋体"/>
                <w:sz w:val="24"/>
                <w:szCs w:val="24"/>
              </w:rPr>
              <w:t>三、交提货方式：</w:t>
            </w:r>
          </w:p>
          <w:p>
            <w:pPr>
              <w:spacing w:line="240" w:lineRule="atLeast"/>
              <w:rPr>
                <w:rFonts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73" w:type="dxa"/>
            <w:gridSpan w:val="8"/>
          </w:tcPr>
          <w:p>
            <w:pPr>
              <w:spacing w:line="240" w:lineRule="atLeast"/>
              <w:rPr>
                <w:rFonts w:ascii="宋体" w:hAnsi="宋体" w:eastAsia="宋体" w:cs="宋体"/>
                <w:sz w:val="24"/>
                <w:szCs w:val="24"/>
              </w:rPr>
            </w:pPr>
            <w:r>
              <w:rPr>
                <w:rFonts w:hint="eastAsia" w:ascii="宋体" w:hAnsi="宋体" w:eastAsia="宋体" w:cs="宋体"/>
                <w:sz w:val="24"/>
                <w:szCs w:val="24"/>
              </w:rPr>
              <w:t>四、交货期：</w:t>
            </w:r>
          </w:p>
          <w:p>
            <w:pPr>
              <w:spacing w:line="240" w:lineRule="atLeas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73" w:type="dxa"/>
            <w:gridSpan w:val="8"/>
          </w:tcPr>
          <w:p>
            <w:pPr>
              <w:spacing w:line="240" w:lineRule="atLeast"/>
              <w:rPr>
                <w:rFonts w:ascii="宋体" w:hAnsi="宋体" w:eastAsia="宋体" w:cs="宋体"/>
                <w:sz w:val="24"/>
                <w:szCs w:val="24"/>
              </w:rPr>
            </w:pPr>
            <w:r>
              <w:rPr>
                <w:rFonts w:hint="eastAsia" w:ascii="宋体" w:hAnsi="宋体" w:eastAsia="宋体" w:cs="宋体"/>
                <w:sz w:val="24"/>
                <w:szCs w:val="24"/>
              </w:rPr>
              <w:t>五、验收标准、方法：</w:t>
            </w:r>
          </w:p>
          <w:p>
            <w:pPr>
              <w:spacing w:line="24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73" w:type="dxa"/>
            <w:gridSpan w:val="8"/>
          </w:tcPr>
          <w:p>
            <w:pPr>
              <w:spacing w:line="240" w:lineRule="atLeast"/>
              <w:rPr>
                <w:rFonts w:ascii="宋体" w:hAnsi="宋体" w:eastAsia="宋体" w:cs="宋体"/>
                <w:sz w:val="24"/>
                <w:szCs w:val="24"/>
              </w:rPr>
            </w:pPr>
            <w:r>
              <w:rPr>
                <w:rFonts w:hint="eastAsia" w:ascii="宋体" w:hAnsi="宋体" w:eastAsia="宋体" w:cs="宋体"/>
                <w:sz w:val="24"/>
                <w:szCs w:val="24"/>
              </w:rPr>
              <w:t>六、付款方式：</w:t>
            </w:r>
          </w:p>
          <w:p>
            <w:pPr>
              <w:pStyle w:val="2"/>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473" w:type="dxa"/>
            <w:gridSpan w:val="8"/>
          </w:tcPr>
          <w:p>
            <w:pPr>
              <w:spacing w:line="240" w:lineRule="atLeast"/>
              <w:rPr>
                <w:rFonts w:ascii="宋体" w:hAnsi="宋体" w:eastAsia="宋体" w:cs="宋体"/>
                <w:sz w:val="24"/>
                <w:szCs w:val="24"/>
              </w:rPr>
            </w:pPr>
            <w:r>
              <w:rPr>
                <w:rFonts w:hint="eastAsia" w:ascii="宋体" w:hAnsi="宋体" w:eastAsia="宋体" w:cs="宋体"/>
                <w:sz w:val="24"/>
                <w:szCs w:val="24"/>
              </w:rPr>
              <w:t>七、违约责任：</w:t>
            </w:r>
          </w:p>
          <w:p>
            <w:pPr>
              <w:spacing w:line="24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73" w:type="dxa"/>
            <w:gridSpan w:val="8"/>
          </w:tcPr>
          <w:p>
            <w:pPr>
              <w:spacing w:line="240" w:lineRule="atLeast"/>
              <w:rPr>
                <w:rFonts w:ascii="宋体" w:hAnsi="宋体" w:eastAsia="宋体" w:cs="宋体"/>
                <w:sz w:val="24"/>
                <w:szCs w:val="24"/>
              </w:rPr>
            </w:pPr>
            <w:r>
              <w:rPr>
                <w:rFonts w:hint="eastAsia" w:ascii="宋体" w:hAnsi="宋体" w:eastAsia="宋体" w:cs="宋体"/>
                <w:sz w:val="24"/>
                <w:szCs w:val="24"/>
              </w:rPr>
              <w:t>八、其他约定事项：</w:t>
            </w:r>
          </w:p>
          <w:p>
            <w:pPr>
              <w:spacing w:line="24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4441" w:type="dxa"/>
            <w:gridSpan w:val="4"/>
          </w:tcPr>
          <w:p>
            <w:pPr>
              <w:spacing w:line="240" w:lineRule="atLeast"/>
              <w:rPr>
                <w:rFonts w:ascii="宋体" w:hAnsi="宋体" w:eastAsia="宋体" w:cs="宋体"/>
                <w:sz w:val="24"/>
                <w:szCs w:val="24"/>
              </w:rPr>
            </w:pPr>
            <w:r>
              <w:rPr>
                <w:rFonts w:hint="eastAsia" w:ascii="宋体" w:hAnsi="宋体" w:eastAsia="宋体" w:cs="宋体"/>
                <w:sz w:val="24"/>
                <w:szCs w:val="24"/>
              </w:rPr>
              <w:t>需方：</w:t>
            </w:r>
          </w:p>
          <w:p>
            <w:pPr>
              <w:spacing w:line="240" w:lineRule="atLeast"/>
              <w:rPr>
                <w:rFonts w:ascii="宋体" w:hAnsi="宋体" w:eastAsia="宋体" w:cs="宋体"/>
                <w:sz w:val="24"/>
                <w:szCs w:val="24"/>
              </w:rPr>
            </w:pPr>
            <w:r>
              <w:rPr>
                <w:rFonts w:hint="eastAsia" w:ascii="宋体" w:hAnsi="宋体" w:eastAsia="宋体" w:cs="宋体"/>
                <w:sz w:val="24"/>
                <w:szCs w:val="24"/>
              </w:rPr>
              <w:t>地址：</w:t>
            </w:r>
          </w:p>
          <w:p>
            <w:pPr>
              <w:spacing w:line="240" w:lineRule="atLeast"/>
              <w:rPr>
                <w:rFonts w:ascii="宋体" w:hAnsi="宋体" w:eastAsia="宋体" w:cs="宋体"/>
                <w:sz w:val="24"/>
                <w:szCs w:val="24"/>
              </w:rPr>
            </w:pPr>
            <w:r>
              <w:rPr>
                <w:rFonts w:hint="eastAsia" w:ascii="宋体" w:hAnsi="宋体" w:eastAsia="宋体" w:cs="宋体"/>
                <w:sz w:val="24"/>
                <w:szCs w:val="24"/>
              </w:rPr>
              <w:t>联系电话：</w:t>
            </w:r>
          </w:p>
          <w:p>
            <w:pPr>
              <w:spacing w:line="240" w:lineRule="atLeast"/>
              <w:rPr>
                <w:rFonts w:ascii="宋体" w:hAnsi="宋体" w:eastAsia="宋体" w:cs="宋体"/>
                <w:sz w:val="24"/>
                <w:szCs w:val="24"/>
              </w:rPr>
            </w:pPr>
            <w:r>
              <w:rPr>
                <w:rFonts w:hint="eastAsia" w:ascii="宋体" w:hAnsi="宋体" w:eastAsia="宋体" w:cs="宋体"/>
                <w:sz w:val="24"/>
                <w:szCs w:val="24"/>
              </w:rPr>
              <w:t>授权代表：</w:t>
            </w:r>
          </w:p>
        </w:tc>
        <w:tc>
          <w:tcPr>
            <w:tcW w:w="5032" w:type="dxa"/>
            <w:gridSpan w:val="4"/>
          </w:tcPr>
          <w:p>
            <w:pPr>
              <w:spacing w:line="240" w:lineRule="atLeast"/>
              <w:rPr>
                <w:rFonts w:ascii="宋体" w:hAnsi="宋体" w:eastAsia="宋体" w:cs="宋体"/>
                <w:sz w:val="24"/>
                <w:szCs w:val="24"/>
              </w:rPr>
            </w:pPr>
            <w:r>
              <w:rPr>
                <w:rFonts w:hint="eastAsia" w:ascii="宋体" w:hAnsi="宋体" w:eastAsia="宋体" w:cs="宋体"/>
                <w:sz w:val="24"/>
                <w:szCs w:val="24"/>
              </w:rPr>
              <w:t>供方：</w:t>
            </w:r>
          </w:p>
          <w:p>
            <w:pPr>
              <w:spacing w:line="240" w:lineRule="atLeast"/>
              <w:rPr>
                <w:rFonts w:ascii="宋体" w:hAnsi="宋体" w:eastAsia="宋体" w:cs="宋体"/>
                <w:sz w:val="24"/>
                <w:szCs w:val="24"/>
              </w:rPr>
            </w:pPr>
            <w:r>
              <w:rPr>
                <w:rFonts w:hint="eastAsia" w:ascii="宋体" w:hAnsi="宋体" w:eastAsia="宋体" w:cs="宋体"/>
                <w:sz w:val="24"/>
                <w:szCs w:val="24"/>
              </w:rPr>
              <w:t>地址：</w:t>
            </w:r>
          </w:p>
          <w:p>
            <w:pPr>
              <w:spacing w:line="240" w:lineRule="atLeast"/>
              <w:rPr>
                <w:rFonts w:ascii="宋体" w:hAnsi="宋体" w:eastAsia="宋体" w:cs="宋体"/>
                <w:sz w:val="24"/>
                <w:szCs w:val="24"/>
              </w:rPr>
            </w:pPr>
            <w:r>
              <w:rPr>
                <w:rFonts w:hint="eastAsia" w:ascii="宋体" w:hAnsi="宋体" w:eastAsia="宋体" w:cs="宋体"/>
                <w:sz w:val="24"/>
                <w:szCs w:val="24"/>
              </w:rPr>
              <w:t>电话：</w:t>
            </w:r>
          </w:p>
          <w:p>
            <w:pPr>
              <w:spacing w:line="240" w:lineRule="atLeast"/>
              <w:rPr>
                <w:rFonts w:ascii="宋体" w:hAnsi="宋体" w:eastAsia="宋体" w:cs="宋体"/>
                <w:sz w:val="24"/>
                <w:szCs w:val="24"/>
              </w:rPr>
            </w:pPr>
            <w:r>
              <w:rPr>
                <w:rFonts w:hint="eastAsia" w:ascii="宋体" w:hAnsi="宋体" w:eastAsia="宋体" w:cs="宋体"/>
                <w:sz w:val="24"/>
                <w:szCs w:val="24"/>
              </w:rPr>
              <w:t>传真：</w:t>
            </w:r>
          </w:p>
          <w:p>
            <w:pPr>
              <w:spacing w:line="240" w:lineRule="atLeast"/>
              <w:rPr>
                <w:rFonts w:ascii="宋体" w:hAnsi="宋体" w:eastAsia="宋体" w:cs="宋体"/>
                <w:sz w:val="24"/>
                <w:szCs w:val="24"/>
              </w:rPr>
            </w:pPr>
            <w:r>
              <w:rPr>
                <w:rFonts w:hint="eastAsia" w:ascii="宋体" w:hAnsi="宋体" w:eastAsia="宋体" w:cs="宋体"/>
                <w:sz w:val="24"/>
                <w:szCs w:val="24"/>
              </w:rPr>
              <w:t>开户银行：</w:t>
            </w:r>
          </w:p>
          <w:p>
            <w:pPr>
              <w:spacing w:line="240" w:lineRule="atLeast"/>
              <w:rPr>
                <w:rFonts w:ascii="宋体" w:hAnsi="宋体" w:eastAsia="宋体" w:cs="宋体"/>
                <w:sz w:val="24"/>
                <w:szCs w:val="24"/>
              </w:rPr>
            </w:pPr>
            <w:r>
              <w:rPr>
                <w:rFonts w:hint="eastAsia" w:ascii="宋体" w:hAnsi="宋体" w:eastAsia="宋体" w:cs="宋体"/>
                <w:sz w:val="24"/>
                <w:szCs w:val="24"/>
              </w:rPr>
              <w:t>账号：</w:t>
            </w:r>
          </w:p>
          <w:p>
            <w:pPr>
              <w:spacing w:line="240" w:lineRule="atLeast"/>
              <w:rPr>
                <w:rFonts w:ascii="宋体" w:hAnsi="宋体" w:eastAsia="宋体" w:cs="宋体"/>
                <w:sz w:val="24"/>
                <w:szCs w:val="24"/>
              </w:rPr>
            </w:pPr>
            <w:r>
              <w:rPr>
                <w:rFonts w:hint="eastAsia" w:ascii="宋体" w:hAnsi="宋体" w:eastAsia="宋体" w:cs="宋体"/>
                <w:sz w:val="24"/>
                <w:szCs w:val="24"/>
              </w:rPr>
              <w:t>授权代表：</w:t>
            </w:r>
          </w:p>
          <w:p>
            <w:pPr>
              <w:widowControl/>
              <w:spacing w:line="240" w:lineRule="atLeast"/>
              <w:jc w:val="left"/>
              <w:rPr>
                <w:rFonts w:ascii="宋体" w:hAnsi="宋体" w:eastAsia="宋体" w:cs="宋体"/>
                <w:sz w:val="24"/>
                <w:szCs w:val="24"/>
              </w:rPr>
            </w:pPr>
            <w:r>
              <w:rPr>
                <w:rFonts w:hint="eastAsia" w:ascii="宋体" w:hAnsi="宋体" w:eastAsia="宋体" w:cs="宋体"/>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473" w:type="dxa"/>
            <w:gridSpan w:val="8"/>
          </w:tcPr>
          <w:p>
            <w:pPr>
              <w:spacing w:line="240" w:lineRule="atLeast"/>
              <w:rPr>
                <w:rFonts w:ascii="宋体" w:hAnsi="宋体" w:eastAsia="宋体" w:cs="宋体"/>
                <w:sz w:val="24"/>
                <w:szCs w:val="24"/>
              </w:rPr>
            </w:pPr>
            <w:r>
              <w:rPr>
                <w:rFonts w:hint="eastAsia" w:ascii="宋体" w:hAnsi="宋体" w:eastAsia="宋体" w:cs="宋体"/>
                <w:sz w:val="24"/>
                <w:szCs w:val="24"/>
              </w:rPr>
              <w:t>备注：</w:t>
            </w:r>
          </w:p>
        </w:tc>
      </w:tr>
    </w:tbl>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签约时间：     年   月   日                       签约地点：</w:t>
      </w:r>
    </w:p>
    <w:p>
      <w:pPr>
        <w:rPr>
          <w:rFonts w:ascii="宋体" w:hAnsi="宋体" w:eastAsia="宋体" w:cs="宋体"/>
          <w:sz w:val="24"/>
          <w:szCs w:val="24"/>
        </w:rPr>
      </w:pPr>
    </w:p>
    <w:p>
      <w:pPr>
        <w:spacing w:line="400" w:lineRule="exact"/>
        <w:ind w:firstLine="480" w:firstLineChars="200"/>
        <w:rPr>
          <w:rFonts w:hint="eastAsia" w:ascii="宋体" w:hAnsi="宋体" w:eastAsia="宋体" w:cs="宋体"/>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pPr>
        <w:pStyle w:val="3"/>
        <w:spacing w:before="0" w:after="0" w:line="360" w:lineRule="auto"/>
        <w:jc w:val="center"/>
        <w:rPr>
          <w:rFonts w:hint="eastAsia" w:ascii="宋体" w:hAnsi="宋体" w:eastAsia="宋体" w:cs="宋体"/>
          <w:bCs/>
          <w:sz w:val="36"/>
          <w:szCs w:val="30"/>
        </w:rPr>
      </w:pPr>
      <w:bookmarkStart w:id="161" w:name="_Toc30027"/>
      <w:r>
        <w:rPr>
          <w:rFonts w:hint="eastAsia" w:ascii="宋体" w:hAnsi="宋体" w:eastAsia="宋体" w:cs="宋体"/>
          <w:bCs/>
          <w:sz w:val="36"/>
          <w:szCs w:val="30"/>
        </w:rPr>
        <w:t xml:space="preserve">第七篇  </w:t>
      </w:r>
      <w:bookmarkEnd w:id="141"/>
      <w:r>
        <w:rPr>
          <w:rFonts w:hint="eastAsia" w:ascii="宋体" w:hAnsi="宋体" w:eastAsia="宋体" w:cs="宋体"/>
          <w:bCs/>
          <w:sz w:val="36"/>
          <w:szCs w:val="30"/>
        </w:rPr>
        <w:t xml:space="preserve"> 响应文件格式</w:t>
      </w:r>
      <w:bookmarkEnd w:id="161"/>
    </w:p>
    <w:p>
      <w:pPr>
        <w:spacing w:line="440" w:lineRule="exact"/>
        <w:ind w:firstLine="480" w:firstLineChars="200"/>
        <w:outlineLvl w:val="0"/>
        <w:rPr>
          <w:rFonts w:hint="eastAsia" w:ascii="宋体" w:hAnsi="宋体" w:cs="宋体"/>
          <w:sz w:val="24"/>
          <w:szCs w:val="24"/>
        </w:rPr>
      </w:pPr>
      <w:bookmarkStart w:id="162" w:name="_Toc32118"/>
      <w:r>
        <w:rPr>
          <w:rFonts w:hint="eastAsia" w:ascii="宋体" w:hAnsi="宋体" w:cs="宋体"/>
          <w:sz w:val="24"/>
          <w:szCs w:val="24"/>
        </w:rPr>
        <w:t>一、经济部分</w:t>
      </w:r>
      <w:bookmarkEnd w:id="162"/>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（一）报价函</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（二）明细报价表</w:t>
      </w:r>
    </w:p>
    <w:p>
      <w:pPr>
        <w:spacing w:line="400" w:lineRule="exact"/>
        <w:ind w:firstLine="480" w:firstLineChars="200"/>
        <w:outlineLvl w:val="0"/>
        <w:rPr>
          <w:rFonts w:hint="eastAsia" w:ascii="宋体" w:hAnsi="宋体" w:cs="宋体"/>
          <w:sz w:val="24"/>
          <w:szCs w:val="24"/>
        </w:rPr>
      </w:pPr>
      <w:bookmarkStart w:id="163" w:name="_Toc22315"/>
      <w:r>
        <w:rPr>
          <w:rFonts w:hint="eastAsia" w:ascii="宋体" w:hAnsi="宋体" w:cs="宋体"/>
          <w:sz w:val="24"/>
          <w:szCs w:val="24"/>
        </w:rPr>
        <w:t>二、</w:t>
      </w:r>
      <w:r>
        <w:rPr>
          <w:rFonts w:hint="eastAsia" w:ascii="宋体" w:hAnsi="宋体" w:cs="宋体"/>
          <w:sz w:val="24"/>
          <w:szCs w:val="24"/>
          <w:lang w:val="en-US" w:eastAsia="zh-CN"/>
        </w:rPr>
        <w:t>技术</w:t>
      </w:r>
      <w:r>
        <w:rPr>
          <w:rFonts w:hint="eastAsia" w:ascii="宋体" w:hAnsi="宋体" w:cs="宋体"/>
          <w:sz w:val="24"/>
          <w:szCs w:val="24"/>
        </w:rPr>
        <w:t>部分</w:t>
      </w:r>
      <w:bookmarkEnd w:id="163"/>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w:t>
      </w:r>
      <w:r>
        <w:rPr>
          <w:rFonts w:hint="eastAsia" w:ascii="宋体" w:hAnsi="宋体" w:cs="宋体"/>
          <w:sz w:val="24"/>
          <w:szCs w:val="24"/>
          <w:lang w:val="en-US" w:eastAsia="zh-CN"/>
        </w:rPr>
        <w:t>技术</w:t>
      </w:r>
      <w:r>
        <w:rPr>
          <w:rFonts w:hint="eastAsia" w:ascii="宋体" w:hAnsi="宋体" w:cs="宋体"/>
          <w:sz w:val="24"/>
          <w:szCs w:val="24"/>
        </w:rPr>
        <w:t>响应偏离表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（二）其他资料（格式自定）</w:t>
      </w:r>
    </w:p>
    <w:p>
      <w:pPr>
        <w:spacing w:line="440" w:lineRule="exact"/>
        <w:ind w:firstLine="480" w:firstLineChars="200"/>
        <w:outlineLvl w:val="0"/>
        <w:rPr>
          <w:rFonts w:hint="eastAsia" w:ascii="宋体" w:hAnsi="宋体" w:cs="宋体"/>
          <w:sz w:val="24"/>
          <w:szCs w:val="24"/>
        </w:rPr>
      </w:pPr>
      <w:bookmarkStart w:id="164" w:name="_Toc3121"/>
      <w:r>
        <w:rPr>
          <w:rFonts w:hint="eastAsia" w:ascii="宋体" w:hAnsi="宋体" w:cs="宋体"/>
          <w:sz w:val="24"/>
          <w:szCs w:val="24"/>
        </w:rPr>
        <w:t>三、商务部分</w:t>
      </w:r>
      <w:bookmarkEnd w:id="164"/>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（一）商务要求响应情况：交货时间及地点、报价要求等。</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（二）商务响应偏离表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（三）其它优惠承诺（格式自定）</w:t>
      </w:r>
    </w:p>
    <w:p>
      <w:pPr>
        <w:spacing w:line="440" w:lineRule="exact"/>
        <w:ind w:firstLine="480" w:firstLineChars="200"/>
        <w:outlineLvl w:val="0"/>
        <w:rPr>
          <w:rFonts w:hint="eastAsia" w:ascii="宋体" w:hAnsi="宋体" w:cs="宋体"/>
          <w:sz w:val="24"/>
          <w:szCs w:val="24"/>
        </w:rPr>
      </w:pPr>
      <w:bookmarkStart w:id="165" w:name="_Toc19362"/>
      <w:r>
        <w:rPr>
          <w:rFonts w:hint="eastAsia" w:ascii="宋体" w:hAnsi="宋体" w:cs="宋体"/>
          <w:sz w:val="24"/>
          <w:szCs w:val="24"/>
        </w:rPr>
        <w:t>四、资格条件及其他</w:t>
      </w:r>
      <w:bookmarkEnd w:id="165"/>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pPr>
        <w:spacing w:line="440" w:lineRule="exact"/>
        <w:ind w:firstLine="480" w:firstLineChars="200"/>
        <w:outlineLvl w:val="0"/>
        <w:rPr>
          <w:rFonts w:hint="eastAsia" w:ascii="宋体" w:hAnsi="宋体" w:cs="宋体"/>
          <w:sz w:val="24"/>
          <w:szCs w:val="24"/>
        </w:rPr>
      </w:pPr>
      <w:bookmarkStart w:id="166" w:name="_Toc17143"/>
      <w:r>
        <w:rPr>
          <w:rFonts w:hint="eastAsia" w:ascii="宋体" w:hAnsi="宋体" w:cs="宋体"/>
          <w:sz w:val="24"/>
          <w:szCs w:val="24"/>
        </w:rPr>
        <w:t>五、其他应提供的资料</w:t>
      </w:r>
      <w:bookmarkEnd w:id="166"/>
    </w:p>
    <w:p>
      <w:pPr>
        <w:spacing w:line="440" w:lineRule="exact"/>
        <w:ind w:firstLine="480" w:firstLineChars="200"/>
        <w:rPr>
          <w:rFonts w:hint="eastAsia" w:ascii="宋体" w:hAnsi="宋体" w:cs="宋体"/>
          <w:sz w:val="24"/>
          <w:szCs w:val="24"/>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（一）其他与项目有关的资料（自附）</w:t>
      </w:r>
    </w:p>
    <w:p>
      <w:pPr>
        <w:pStyle w:val="4"/>
        <w:spacing w:before="0" w:after="0" w:line="440" w:lineRule="exact"/>
        <w:jc w:val="left"/>
        <w:outlineLvl w:val="0"/>
        <w:rPr>
          <w:rFonts w:hint="eastAsia" w:ascii="宋体" w:hAnsi="宋体" w:cs="宋体"/>
          <w:szCs w:val="32"/>
        </w:rPr>
      </w:pPr>
      <w:bookmarkStart w:id="167" w:name="_Toc53751355"/>
      <w:bookmarkStart w:id="168" w:name="_Toc116901383"/>
      <w:bookmarkStart w:id="169" w:name="_Toc342913419"/>
      <w:bookmarkStart w:id="170" w:name="_Toc2159"/>
      <w:bookmarkStart w:id="171" w:name="_Toc313888360"/>
      <w:bookmarkStart w:id="172" w:name="_Toc10631"/>
      <w:bookmarkStart w:id="173" w:name="_Toc313008356"/>
      <w:bookmarkStart w:id="174" w:name="_Toc12789073"/>
      <w:bookmarkStart w:id="175" w:name="_Toc283382454"/>
      <w:bookmarkStart w:id="176" w:name="_Toc283382459"/>
      <w:r>
        <w:rPr>
          <w:rFonts w:hint="eastAsia" w:ascii="宋体" w:hAnsi="宋体" w:cs="宋体"/>
          <w:szCs w:val="32"/>
        </w:rPr>
        <w:t>一、经济部分</w:t>
      </w:r>
      <w:bookmarkEnd w:id="167"/>
      <w:bookmarkEnd w:id="168"/>
      <w:bookmarkEnd w:id="169"/>
      <w:bookmarkEnd w:id="170"/>
      <w:bookmarkEnd w:id="171"/>
      <w:bookmarkEnd w:id="172"/>
      <w:bookmarkEnd w:id="173"/>
    </w:p>
    <w:bookmarkEnd w:id="174"/>
    <w:bookmarkEnd w:id="175"/>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（一）竞争性比选报价函</w:t>
      </w:r>
    </w:p>
    <w:p>
      <w:pPr>
        <w:tabs>
          <w:tab w:val="left" w:pos="6300"/>
        </w:tabs>
        <w:snapToGrid w:val="0"/>
        <w:spacing w:line="440" w:lineRule="exact"/>
        <w:ind w:firstLine="482" w:firstLineChars="200"/>
        <w:jc w:val="center"/>
        <w:rPr>
          <w:rFonts w:hint="eastAsia" w:ascii="宋体" w:hAnsi="宋体" w:cs="宋体"/>
          <w:b/>
          <w:bCs/>
          <w:sz w:val="24"/>
          <w:szCs w:val="24"/>
        </w:rPr>
      </w:pPr>
      <w:r>
        <w:rPr>
          <w:rFonts w:hint="eastAsia" w:ascii="宋体" w:hAnsi="宋体" w:cs="宋体"/>
          <w:b/>
          <w:bCs/>
          <w:sz w:val="24"/>
          <w:szCs w:val="24"/>
        </w:rPr>
        <w:t>竞争性比选报价函</w:t>
      </w:r>
    </w:p>
    <w:p>
      <w:pPr>
        <w:tabs>
          <w:tab w:val="left" w:pos="6300"/>
        </w:tabs>
        <w:snapToGrid w:val="0"/>
        <w:spacing w:line="440" w:lineRule="exact"/>
        <w:rPr>
          <w:rFonts w:hint="eastAsia" w:ascii="宋体" w:hAnsi="宋体" w:cs="宋体"/>
          <w:sz w:val="24"/>
          <w:szCs w:val="24"/>
        </w:rPr>
      </w:pPr>
      <w:r>
        <w:rPr>
          <w:rFonts w:hint="eastAsia" w:ascii="宋体" w:hAnsi="宋体" w:cs="宋体"/>
          <w:sz w:val="24"/>
          <w:szCs w:val="24"/>
          <w:u w:val="single"/>
        </w:rPr>
        <w:t>（采购单位名称）</w:t>
      </w:r>
      <w:r>
        <w:rPr>
          <w:rFonts w:hint="eastAsia" w:ascii="宋体" w:hAnsi="宋体" w:cs="宋体"/>
          <w:sz w:val="24"/>
          <w:szCs w:val="24"/>
        </w:rPr>
        <w:t>：</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我方收到____________________________（项目名称）的竞争性比选文件，经详细研究，决定参加该项目的比选。</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1.愿意按照竞争性比选中的一切要求，提供本项目的技术服务，报价为大写：</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w:t>
      </w:r>
      <w:r>
        <w:rPr>
          <w:rFonts w:hint="eastAsia" w:ascii="宋体" w:hAnsi="宋体" w:cs="宋体"/>
          <w:sz w:val="24"/>
          <w:szCs w:val="24"/>
        </w:rPr>
        <w:t>元。</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2.我方现提交的响应文件为：响应文件正本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 xml:space="preserve"> </w:t>
      </w:r>
      <w:r>
        <w:rPr>
          <w:rFonts w:hint="eastAsia" w:ascii="宋体" w:hAnsi="宋体" w:cs="宋体"/>
          <w:sz w:val="24"/>
          <w:szCs w:val="24"/>
        </w:rPr>
        <w:t xml:space="preserve"> 份，电子文档</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3.我方承诺：本次竞争性比选的有效期为 90 天。</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4.我方完全理解和接受贵方竞争性比选的一切规定和要求及评审办法。</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5.在整个竞争性比选中，我方若有违规行为，接受按照相关规定及其实施条例等规定给予惩罚。</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6.我方若成为成交供应商，将按照比选结果签订合同，并且严格履行合同义务。本承诺函将成为合同不可分割的一部分，与合同具有同等的法律效力。</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7.我方理解，最低报价不是成交的唯一条件。</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8.如果我方成为成交供应商，保证在接到成交通知书后，向采购代理机构交纳比选通知书规定的采购代理服务费</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9.我方未为采购项目提供整体设计、规范编制或者项目管理、监理、检测等服务。</w:t>
      </w:r>
    </w:p>
    <w:p>
      <w:pPr>
        <w:tabs>
          <w:tab w:val="left" w:pos="6300"/>
        </w:tabs>
        <w:snapToGrid w:val="0"/>
        <w:spacing w:line="440" w:lineRule="exact"/>
        <w:ind w:firstLine="480" w:firstLineChars="200"/>
        <w:rPr>
          <w:rFonts w:hint="eastAsia" w:ascii="宋体" w:hAnsi="宋体" w:cs="宋体"/>
          <w:sz w:val="24"/>
          <w:szCs w:val="24"/>
        </w:rPr>
      </w:pPr>
    </w:p>
    <w:p>
      <w:pPr>
        <w:tabs>
          <w:tab w:val="left" w:pos="6300"/>
        </w:tabs>
        <w:snapToGrid w:val="0"/>
        <w:spacing w:line="440" w:lineRule="exact"/>
        <w:ind w:firstLine="570"/>
        <w:rPr>
          <w:rFonts w:hint="eastAsia" w:ascii="宋体" w:hAnsi="宋体" w:cs="宋体"/>
          <w:sz w:val="24"/>
          <w:szCs w:val="24"/>
        </w:rPr>
      </w:pPr>
    </w:p>
    <w:p>
      <w:pPr>
        <w:tabs>
          <w:tab w:val="left" w:pos="6300"/>
        </w:tabs>
        <w:snapToGrid w:val="0"/>
        <w:spacing w:line="440" w:lineRule="exact"/>
        <w:ind w:firstLine="570"/>
        <w:rPr>
          <w:rFonts w:hint="eastAsia" w:ascii="宋体" w:hAnsi="宋体" w:cs="宋体"/>
          <w:sz w:val="24"/>
          <w:szCs w:val="24"/>
        </w:rPr>
      </w:pPr>
    </w:p>
    <w:p>
      <w:pPr>
        <w:tabs>
          <w:tab w:val="left" w:pos="6300"/>
        </w:tabs>
        <w:snapToGrid w:val="0"/>
        <w:spacing w:line="440" w:lineRule="exact"/>
        <w:ind w:firstLine="570"/>
        <w:rPr>
          <w:rFonts w:hint="eastAsia" w:ascii="宋体" w:hAnsi="宋体" w:cs="宋体"/>
          <w:sz w:val="24"/>
          <w:szCs w:val="24"/>
        </w:rPr>
      </w:pPr>
    </w:p>
    <w:p>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t xml:space="preserve">                                                供应商（公章）：</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年   月   日</w:t>
      </w:r>
    </w:p>
    <w:p>
      <w:pPr>
        <w:spacing w:line="380" w:lineRule="exact"/>
        <w:ind w:right="480"/>
        <w:rPr>
          <w:rFonts w:hint="eastAsia" w:ascii="宋体" w:hAnsi="宋体" w:cs="宋体"/>
          <w:sz w:val="24"/>
          <w:szCs w:val="24"/>
        </w:rPr>
        <w:sectPr>
          <w:pgSz w:w="11907" w:h="16840"/>
          <w:pgMar w:top="1134" w:right="1191" w:bottom="1134" w:left="1304" w:header="851" w:footer="992" w:gutter="0"/>
          <w:cols w:space="720" w:num="1"/>
          <w:docGrid w:linePitch="380" w:charSpace="-5735"/>
        </w:sectPr>
      </w:pPr>
    </w:p>
    <w:p>
      <w:pPr>
        <w:tabs>
          <w:tab w:val="left" w:pos="2895"/>
        </w:tabs>
        <w:spacing w:line="380" w:lineRule="exact"/>
        <w:ind w:firstLine="480" w:firstLineChars="200"/>
        <w:rPr>
          <w:rFonts w:hint="eastAsia" w:ascii="宋体" w:hAnsi="宋体" w:cs="宋体"/>
          <w:sz w:val="24"/>
          <w:szCs w:val="24"/>
        </w:rPr>
      </w:pPr>
      <w:bookmarkStart w:id="177" w:name="_Toc106030907"/>
      <w:bookmarkStart w:id="178" w:name="_Toc342913420"/>
      <w:bookmarkStart w:id="179" w:name="_Toc76462351"/>
      <w:bookmarkStart w:id="180" w:name="_Toc313008357"/>
      <w:bookmarkStart w:id="181" w:name="_Toc313888361"/>
      <w:bookmarkStart w:id="182" w:name="_Toc6152"/>
      <w:bookmarkStart w:id="183" w:name="_Toc313008358"/>
      <w:bookmarkStart w:id="184" w:name="_Toc29845"/>
      <w:bookmarkStart w:id="185" w:name="_Toc342913421"/>
      <w:bookmarkStart w:id="186" w:name="_Toc25084"/>
      <w:bookmarkStart w:id="187" w:name="_Toc313888362"/>
      <w:r>
        <w:rPr>
          <w:rFonts w:hint="eastAsia" w:ascii="宋体" w:hAnsi="宋体" w:cs="宋体"/>
          <w:sz w:val="24"/>
          <w:szCs w:val="24"/>
        </w:rPr>
        <w:t>（二）明细报价表</w:t>
      </w:r>
    </w:p>
    <w:p>
      <w:pPr>
        <w:spacing w:line="360" w:lineRule="auto"/>
        <w:jc w:val="center"/>
        <w:outlineLvl w:val="0"/>
        <w:rPr>
          <w:rFonts w:hint="eastAsia" w:ascii="宋体" w:hAnsi="宋体" w:cs="宋体"/>
          <w:b/>
          <w:sz w:val="24"/>
          <w:szCs w:val="24"/>
        </w:rPr>
      </w:pPr>
      <w:bookmarkStart w:id="188" w:name="_Toc4176"/>
      <w:r>
        <w:rPr>
          <w:rFonts w:hint="eastAsia" w:ascii="宋体" w:hAnsi="宋体" w:cs="宋体"/>
          <w:b/>
          <w:sz w:val="24"/>
          <w:szCs w:val="24"/>
        </w:rPr>
        <w:t>明细报价表</w:t>
      </w:r>
      <w:bookmarkEnd w:id="188"/>
    </w:p>
    <w:p>
      <w:pPr>
        <w:spacing w:line="360" w:lineRule="auto"/>
        <w:rPr>
          <w:rFonts w:hint="eastAsia" w:ascii="宋体" w:hAnsi="宋体" w:cs="宋体"/>
          <w:sz w:val="24"/>
          <w:szCs w:val="24"/>
        </w:rPr>
      </w:pPr>
      <w:r>
        <w:rPr>
          <w:rFonts w:hint="eastAsia" w:ascii="宋体" w:hAnsi="宋体" w:cs="宋体"/>
          <w:sz w:val="24"/>
          <w:szCs w:val="24"/>
        </w:rPr>
        <w:t>采购执行编号：</w:t>
      </w:r>
    </w:p>
    <w:p>
      <w:pPr>
        <w:spacing w:line="360" w:lineRule="auto"/>
        <w:rPr>
          <w:rFonts w:hint="eastAsia" w:ascii="宋体" w:hAnsi="宋体" w:cs="宋体"/>
          <w:sz w:val="24"/>
          <w:szCs w:val="24"/>
        </w:rPr>
      </w:pPr>
      <w:r>
        <w:rPr>
          <w:rFonts w:hint="eastAsia" w:ascii="宋体" w:hAnsi="宋体" w:cs="宋体"/>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99"/>
        <w:gridCol w:w="3211"/>
        <w:gridCol w:w="1268"/>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序号</w:t>
            </w:r>
          </w:p>
        </w:tc>
        <w:tc>
          <w:tcPr>
            <w:tcW w:w="1599"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名称</w:t>
            </w:r>
          </w:p>
        </w:tc>
        <w:tc>
          <w:tcPr>
            <w:tcW w:w="3211" w:type="dxa"/>
            <w:noWrap w:val="0"/>
            <w:vAlign w:val="center"/>
          </w:tcPr>
          <w:p>
            <w:pPr>
              <w:pStyle w:val="25"/>
              <w:ind w:firstLine="0" w:firstLineChars="0"/>
              <w:jc w:val="center"/>
              <w:rPr>
                <w:rFonts w:hint="eastAsia" w:ascii="宋体" w:hAnsi="宋体" w:eastAsia="宋体" w:cs="宋体"/>
              </w:rPr>
            </w:pPr>
            <w:r>
              <w:rPr>
                <w:rFonts w:hint="eastAsia" w:ascii="宋体" w:hAnsi="宋体" w:eastAsia="宋体" w:cs="宋体"/>
              </w:rPr>
              <w:t>相关信息</w:t>
            </w: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数量</w:t>
            </w: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单价</w:t>
            </w: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1</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2</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3</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4</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5</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6</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7</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8</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w:t>
            </w: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9</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w:t>
            </w: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10</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w:t>
            </w: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11</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w:t>
            </w: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12</w:t>
            </w:r>
          </w:p>
        </w:tc>
        <w:tc>
          <w:tcPr>
            <w:tcW w:w="1599"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总计</w:t>
            </w:r>
          </w:p>
        </w:tc>
        <w:tc>
          <w:tcPr>
            <w:tcW w:w="7015" w:type="dxa"/>
            <w:gridSpan w:val="4"/>
            <w:noWrap w:val="0"/>
            <w:vAlign w:val="top"/>
          </w:tcPr>
          <w:p>
            <w:pPr>
              <w:widowControl/>
              <w:jc w:val="left"/>
              <w:rPr>
                <w:rFonts w:hint="eastAsia" w:ascii="宋体" w:hAnsi="宋体" w:cs="宋体"/>
              </w:rPr>
            </w:pPr>
          </w:p>
          <w:p>
            <w:pPr>
              <w:pStyle w:val="25"/>
              <w:ind w:firstLine="0" w:firstLineChars="0"/>
              <w:rPr>
                <w:rFonts w:hint="eastAsia" w:ascii="宋体" w:hAnsi="宋体" w:eastAsia="宋体" w:cs="宋体"/>
                <w:b/>
                <w:bCs/>
              </w:rPr>
            </w:pPr>
          </w:p>
        </w:tc>
      </w:tr>
    </w:tbl>
    <w:p>
      <w:pPr>
        <w:pStyle w:val="2"/>
        <w:rPr>
          <w:rFonts w:hint="eastAsia" w:ascii="宋体" w:hAnsi="宋体" w:eastAsia="宋体" w:cs="宋体"/>
        </w:rPr>
      </w:pPr>
    </w:p>
    <w:p>
      <w:pPr>
        <w:snapToGrid w:val="0"/>
        <w:spacing w:line="360" w:lineRule="auto"/>
        <w:ind w:firstLine="480" w:firstLineChars="200"/>
        <w:jc w:val="left"/>
        <w:rPr>
          <w:rFonts w:hint="eastAsia" w:ascii="宋体" w:hAnsi="宋体" w:cs="宋体"/>
          <w:sz w:val="24"/>
          <w:szCs w:val="24"/>
        </w:rPr>
      </w:pPr>
    </w:p>
    <w:p>
      <w:pPr>
        <w:snapToGrid w:val="0"/>
        <w:spacing w:line="360" w:lineRule="auto"/>
        <w:ind w:firstLine="480" w:firstLineChars="200"/>
        <w:jc w:val="left"/>
        <w:rPr>
          <w:rFonts w:hint="eastAsia" w:ascii="宋体" w:hAnsi="宋体" w:cs="宋体"/>
          <w:sz w:val="24"/>
          <w:szCs w:val="24"/>
        </w:rPr>
      </w:pPr>
    </w:p>
    <w:p>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w:t>
      </w:r>
    </w:p>
    <w:p>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1.请投标人完整填写本表；</w:t>
      </w:r>
    </w:p>
    <w:p>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2.该表可扩展，并逐页签字或盖章。</w:t>
      </w:r>
    </w:p>
    <w:p>
      <w:pPr>
        <w:snapToGrid w:val="0"/>
        <w:spacing w:line="380" w:lineRule="exact"/>
        <w:rPr>
          <w:rFonts w:hint="eastAsia" w:ascii="宋体" w:hAnsi="宋体" w:cs="宋体"/>
          <w:sz w:val="24"/>
          <w:szCs w:val="24"/>
        </w:rPr>
      </w:pPr>
    </w:p>
    <w:p>
      <w:pPr>
        <w:snapToGrid w:val="0"/>
        <w:spacing w:line="380" w:lineRule="exact"/>
        <w:rPr>
          <w:rFonts w:hint="eastAsia" w:ascii="宋体" w:hAnsi="宋体" w:cs="宋体"/>
          <w:sz w:val="24"/>
          <w:szCs w:val="24"/>
        </w:rPr>
      </w:pPr>
    </w:p>
    <w:p>
      <w:pPr>
        <w:pStyle w:val="14"/>
        <w:tabs>
          <w:tab w:val="right" w:leader="dot" w:pos="8303"/>
        </w:tabs>
        <w:spacing w:line="380" w:lineRule="exact"/>
        <w:rPr>
          <w:rFonts w:hint="eastAsia" w:ascii="宋体" w:hAnsi="宋体" w:cs="宋体"/>
          <w:sz w:val="24"/>
          <w:szCs w:val="24"/>
        </w:rPr>
      </w:pPr>
    </w:p>
    <w:p>
      <w:pPr>
        <w:spacing w:line="380" w:lineRule="exact"/>
        <w:rPr>
          <w:rFonts w:hint="eastAsia" w:ascii="宋体" w:hAnsi="宋体" w:cs="宋体"/>
          <w:sz w:val="24"/>
          <w:szCs w:val="24"/>
        </w:rPr>
      </w:pPr>
      <w:r>
        <w:rPr>
          <w:rFonts w:hint="eastAsia" w:ascii="宋体" w:hAnsi="宋体" w:cs="宋体"/>
          <w:sz w:val="24"/>
          <w:szCs w:val="24"/>
        </w:rPr>
        <w:t xml:space="preserve">                                                    供应商名称（公章）：</w:t>
      </w:r>
    </w:p>
    <w:p>
      <w:pPr>
        <w:spacing w:line="380" w:lineRule="exact"/>
        <w:ind w:right="480" w:firstLine="6480" w:firstLineChars="2700"/>
        <w:rPr>
          <w:rFonts w:hint="eastAsia" w:ascii="宋体" w:hAnsi="宋体" w:cs="宋体"/>
        </w:rPr>
        <w:sectPr>
          <w:pgSz w:w="11907" w:h="16840"/>
          <w:pgMar w:top="1134" w:right="1191" w:bottom="1134" w:left="1304" w:header="851" w:footer="992" w:gutter="0"/>
          <w:pgNumType w:fmt="numberInDash"/>
          <w:cols w:space="720" w:num="1"/>
        </w:sectPr>
      </w:pPr>
      <w:r>
        <w:rPr>
          <w:rFonts w:hint="eastAsia" w:ascii="宋体" w:hAnsi="宋体" w:cs="宋体"/>
          <w:sz w:val="24"/>
          <w:szCs w:val="24"/>
        </w:rPr>
        <w:t>年    月    日</w:t>
      </w:r>
    </w:p>
    <w:p>
      <w:pPr>
        <w:pStyle w:val="4"/>
        <w:spacing w:before="0" w:after="0" w:line="440" w:lineRule="exact"/>
        <w:jc w:val="left"/>
        <w:outlineLvl w:val="0"/>
        <w:rPr>
          <w:rFonts w:hint="eastAsia" w:ascii="宋体" w:hAnsi="宋体" w:cs="宋体"/>
          <w:szCs w:val="32"/>
        </w:rPr>
      </w:pPr>
      <w:bookmarkStart w:id="189" w:name="_Toc8124"/>
      <w:bookmarkStart w:id="190" w:name="_Toc14377"/>
      <w:r>
        <w:rPr>
          <w:rFonts w:hint="eastAsia" w:ascii="宋体" w:hAnsi="宋体" w:cs="宋体"/>
          <w:szCs w:val="32"/>
        </w:rPr>
        <w:t>二、</w:t>
      </w:r>
      <w:bookmarkEnd w:id="177"/>
      <w:bookmarkEnd w:id="178"/>
      <w:bookmarkEnd w:id="179"/>
      <w:bookmarkEnd w:id="180"/>
      <w:bookmarkEnd w:id="181"/>
      <w:r>
        <w:rPr>
          <w:rFonts w:hint="eastAsia" w:ascii="宋体" w:hAnsi="宋体" w:cs="宋体"/>
          <w:szCs w:val="32"/>
          <w:lang w:val="en-US" w:eastAsia="zh-CN"/>
        </w:rPr>
        <w:t>技术</w:t>
      </w:r>
      <w:r>
        <w:rPr>
          <w:rFonts w:hint="eastAsia" w:ascii="宋体" w:hAnsi="宋体" w:cs="宋体"/>
          <w:szCs w:val="32"/>
        </w:rPr>
        <w:t>部分</w:t>
      </w:r>
      <w:bookmarkEnd w:id="189"/>
      <w:bookmarkEnd w:id="190"/>
    </w:p>
    <w:p>
      <w:pPr>
        <w:tabs>
          <w:tab w:val="left" w:pos="6300"/>
        </w:tabs>
        <w:snapToGrid w:val="0"/>
        <w:spacing w:line="400" w:lineRule="exact"/>
        <w:ind w:firstLine="480" w:firstLineChars="200"/>
        <w:rPr>
          <w:rFonts w:hint="eastAsia" w:ascii="宋体" w:hAnsi="宋体" w:cs="宋体"/>
          <w:szCs w:val="24"/>
        </w:rPr>
      </w:pPr>
      <w:r>
        <w:rPr>
          <w:rFonts w:hint="eastAsia" w:ascii="宋体" w:hAnsi="宋体" w:cs="宋体"/>
          <w:sz w:val="24"/>
          <w:szCs w:val="24"/>
        </w:rPr>
        <w:t>（一）服务响应偏离表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执行编号：                                </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项目名称：</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bookmarkStart w:id="191" w:name="_Toc11391"/>
            <w:r>
              <w:rPr>
                <w:rFonts w:hint="eastAsia" w:ascii="宋体" w:hAnsi="宋体" w:cs="宋体"/>
                <w:sz w:val="21"/>
                <w:szCs w:val="21"/>
              </w:rPr>
              <w:t>序号</w:t>
            </w:r>
            <w:bookmarkEnd w:id="191"/>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bookmarkStart w:id="192" w:name="_Toc1175"/>
            <w:r>
              <w:rPr>
                <w:rFonts w:hint="eastAsia" w:ascii="宋体" w:hAnsi="宋体" w:cs="宋体"/>
                <w:sz w:val="21"/>
                <w:szCs w:val="21"/>
              </w:rPr>
              <w:t>项目服务需求</w:t>
            </w:r>
            <w:bookmarkEnd w:id="192"/>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bookmarkStart w:id="193" w:name="_Toc13021"/>
            <w:r>
              <w:rPr>
                <w:rFonts w:hint="eastAsia" w:ascii="宋体" w:hAnsi="宋体" w:cs="宋体"/>
                <w:sz w:val="21"/>
                <w:szCs w:val="21"/>
              </w:rPr>
              <w:t>响应情况</w:t>
            </w:r>
            <w:bookmarkEnd w:id="193"/>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bookmarkStart w:id="194" w:name="_Toc12112"/>
            <w:r>
              <w:rPr>
                <w:rFonts w:hint="eastAsia" w:ascii="宋体" w:hAnsi="宋体" w:cs="宋体"/>
                <w:sz w:val="21"/>
                <w:szCs w:val="21"/>
              </w:rPr>
              <w:t>差异说明</w:t>
            </w:r>
            <w:bookmarkEnd w:id="1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outlineLvl w:val="0"/>
              <w:rPr>
                <w:rFonts w:hint="eastAsia" w:ascii="宋体" w:hAnsi="宋体" w:cs="宋体"/>
                <w:sz w:val="21"/>
                <w:szCs w:val="21"/>
              </w:rPr>
            </w:pPr>
            <w:bookmarkStart w:id="195" w:name="_Toc25427"/>
            <w:r>
              <w:rPr>
                <w:rFonts w:hint="eastAsia" w:ascii="宋体" w:hAnsi="宋体" w:cs="宋体"/>
                <w:sz w:val="21"/>
                <w:szCs w:val="21"/>
              </w:rPr>
              <w:t>提醒：请注明技术参数或具体内容以及响应文件中技术参数或具体内容的位置（页码）</w:t>
            </w:r>
            <w:bookmarkEnd w:id="195"/>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9"/>
              <w:rPr>
                <w:rFonts w:hint="eastAsia" w:ascii="宋体" w:hAnsi="宋体" w:cs="宋体"/>
                <w:sz w:val="21"/>
                <w:szCs w:val="21"/>
              </w:rPr>
            </w:pPr>
          </w:p>
        </w:tc>
      </w:tr>
    </w:tbl>
    <w:p>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pPr>
        <w:spacing w:line="500" w:lineRule="exact"/>
        <w:rPr>
          <w:rFonts w:hint="eastAsia"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项目服务需求”中所列条款进行比较和响应；</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rPr>
        <w:t>2.本表可扩展。</w:t>
      </w:r>
    </w:p>
    <w:p>
      <w:pPr>
        <w:tabs>
          <w:tab w:val="left" w:pos="6300"/>
        </w:tabs>
        <w:snapToGrid w:val="0"/>
        <w:spacing w:line="400" w:lineRule="exact"/>
        <w:ind w:firstLine="560" w:firstLineChars="200"/>
        <w:rPr>
          <w:rFonts w:hint="eastAsia" w:ascii="宋体" w:hAnsi="宋体" w:cs="宋体"/>
          <w:szCs w:val="24"/>
        </w:rPr>
      </w:pPr>
      <w:r>
        <w:rPr>
          <w:rFonts w:hint="eastAsia" w:ascii="宋体" w:hAnsi="宋体" w:cs="宋体"/>
          <w:szCs w:val="24"/>
        </w:rPr>
        <w:br w:type="page"/>
      </w:r>
      <w:r>
        <w:rPr>
          <w:rFonts w:hint="eastAsia" w:ascii="宋体" w:hAnsi="宋体" w:cs="宋体"/>
          <w:sz w:val="24"/>
          <w:szCs w:val="24"/>
        </w:rPr>
        <w:t>（二）其他资料（格式自定）</w:t>
      </w:r>
    </w:p>
    <w:p>
      <w:pPr>
        <w:pStyle w:val="4"/>
        <w:spacing w:before="0" w:after="0"/>
        <w:outlineLvl w:val="0"/>
        <w:rPr>
          <w:rFonts w:hint="eastAsia" w:ascii="宋体" w:hAnsi="宋体" w:cs="宋体"/>
          <w:sz w:val="28"/>
          <w:szCs w:val="28"/>
        </w:rPr>
      </w:pPr>
      <w:r>
        <w:rPr>
          <w:rFonts w:hint="eastAsia" w:ascii="宋体" w:hAnsi="宋体" w:cs="宋体"/>
          <w:sz w:val="28"/>
          <w:szCs w:val="28"/>
        </w:rPr>
        <w:br w:type="page"/>
      </w:r>
      <w:bookmarkStart w:id="196" w:name="_Toc27824"/>
      <w:bookmarkStart w:id="197" w:name="_Toc19873"/>
      <w:r>
        <w:rPr>
          <w:rFonts w:hint="eastAsia" w:ascii="宋体" w:hAnsi="宋体" w:cs="宋体"/>
          <w:sz w:val="28"/>
          <w:szCs w:val="28"/>
        </w:rPr>
        <w:t>三、商务部分</w:t>
      </w:r>
      <w:bookmarkEnd w:id="182"/>
      <w:bookmarkEnd w:id="183"/>
      <w:bookmarkEnd w:id="184"/>
      <w:bookmarkEnd w:id="185"/>
      <w:bookmarkEnd w:id="186"/>
      <w:bookmarkEnd w:id="187"/>
      <w:bookmarkEnd w:id="196"/>
      <w:bookmarkEnd w:id="197"/>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（一）商务要求响应情况：交货时间及地点、报价要求等（格式自定）</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（二）商务响应偏离表</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项目名称：</w:t>
      </w:r>
    </w:p>
    <w:p>
      <w:pPr>
        <w:snapToGrid w:val="0"/>
        <w:spacing w:line="400" w:lineRule="exact"/>
        <w:ind w:firstLine="480" w:firstLineChars="200"/>
        <w:rPr>
          <w:rFonts w:hint="eastAsia" w:ascii="宋体" w:hAnsi="宋体" w:cs="宋体"/>
          <w:sz w:val="24"/>
          <w:szCs w:val="24"/>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noWrap w:val="0"/>
            <w:vAlign w:val="center"/>
          </w:tcPr>
          <w:p>
            <w:pPr>
              <w:tabs>
                <w:tab w:val="left" w:pos="6300"/>
              </w:tabs>
              <w:snapToGrid w:val="0"/>
              <w:spacing w:line="400" w:lineRule="exact"/>
              <w:jc w:val="center"/>
              <w:outlineLvl w:val="0"/>
              <w:rPr>
                <w:rFonts w:hint="eastAsia" w:ascii="宋体" w:hAnsi="宋体" w:cs="宋体"/>
                <w:sz w:val="24"/>
                <w:szCs w:val="24"/>
              </w:rPr>
            </w:pPr>
            <w:bookmarkStart w:id="198" w:name="_Toc13413"/>
            <w:r>
              <w:rPr>
                <w:rFonts w:hint="eastAsia" w:ascii="宋体" w:hAnsi="宋体" w:cs="宋体"/>
                <w:sz w:val="24"/>
                <w:szCs w:val="24"/>
              </w:rPr>
              <w:t>序号</w:t>
            </w:r>
            <w:bookmarkEnd w:id="198"/>
          </w:p>
        </w:tc>
        <w:tc>
          <w:tcPr>
            <w:tcW w:w="3179" w:type="dxa"/>
            <w:noWrap w:val="0"/>
            <w:vAlign w:val="center"/>
          </w:tcPr>
          <w:p>
            <w:pPr>
              <w:tabs>
                <w:tab w:val="left" w:pos="6300"/>
              </w:tabs>
              <w:snapToGrid w:val="0"/>
              <w:spacing w:line="400" w:lineRule="exact"/>
              <w:jc w:val="center"/>
              <w:outlineLvl w:val="0"/>
              <w:rPr>
                <w:rFonts w:hint="eastAsia" w:ascii="宋体" w:hAnsi="宋体" w:cs="宋体"/>
                <w:sz w:val="24"/>
                <w:szCs w:val="24"/>
              </w:rPr>
            </w:pPr>
            <w:bookmarkStart w:id="199" w:name="_Toc9475"/>
            <w:r>
              <w:rPr>
                <w:rFonts w:hint="eastAsia" w:ascii="宋体" w:hAnsi="宋体" w:cs="宋体"/>
                <w:sz w:val="24"/>
                <w:szCs w:val="24"/>
              </w:rPr>
              <w:t>项目商务需求</w:t>
            </w:r>
            <w:bookmarkEnd w:id="199"/>
          </w:p>
        </w:tc>
        <w:tc>
          <w:tcPr>
            <w:tcW w:w="2434" w:type="dxa"/>
            <w:noWrap w:val="0"/>
            <w:vAlign w:val="center"/>
          </w:tcPr>
          <w:p>
            <w:pPr>
              <w:tabs>
                <w:tab w:val="left" w:pos="6300"/>
              </w:tabs>
              <w:snapToGrid w:val="0"/>
              <w:spacing w:line="400" w:lineRule="exact"/>
              <w:jc w:val="center"/>
              <w:outlineLvl w:val="0"/>
              <w:rPr>
                <w:rFonts w:hint="eastAsia" w:ascii="宋体" w:hAnsi="宋体" w:cs="宋体"/>
                <w:sz w:val="24"/>
                <w:szCs w:val="24"/>
              </w:rPr>
            </w:pPr>
            <w:bookmarkStart w:id="200" w:name="_Toc25242"/>
            <w:r>
              <w:rPr>
                <w:rFonts w:hint="eastAsia" w:ascii="宋体" w:hAnsi="宋体" w:cs="宋体"/>
                <w:sz w:val="24"/>
                <w:szCs w:val="24"/>
              </w:rPr>
              <w:t>响应情况</w:t>
            </w:r>
            <w:bookmarkEnd w:id="200"/>
          </w:p>
        </w:tc>
        <w:tc>
          <w:tcPr>
            <w:tcW w:w="2355" w:type="dxa"/>
            <w:noWrap w:val="0"/>
            <w:vAlign w:val="center"/>
          </w:tcPr>
          <w:p>
            <w:pPr>
              <w:tabs>
                <w:tab w:val="left" w:pos="6300"/>
              </w:tabs>
              <w:snapToGrid w:val="0"/>
              <w:spacing w:line="400" w:lineRule="exact"/>
              <w:jc w:val="center"/>
              <w:outlineLvl w:val="0"/>
              <w:rPr>
                <w:rFonts w:hint="eastAsia" w:ascii="宋体" w:hAnsi="宋体" w:cs="宋体"/>
                <w:sz w:val="24"/>
                <w:szCs w:val="24"/>
              </w:rPr>
            </w:pPr>
            <w:bookmarkStart w:id="201" w:name="_Toc16622"/>
            <w:r>
              <w:rPr>
                <w:rFonts w:hint="eastAsia" w:ascii="宋体" w:hAnsi="宋体" w:cs="宋体"/>
                <w:sz w:val="24"/>
                <w:szCs w:val="24"/>
              </w:rPr>
              <w:t>差异说明</w:t>
            </w:r>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9"/>
              <w:rPr>
                <w:rFonts w:hint="eastAsia" w:ascii="宋体" w:hAnsi="宋体" w:cs="宋体"/>
                <w:sz w:val="24"/>
                <w:szCs w:val="24"/>
              </w:rPr>
            </w:pPr>
          </w:p>
        </w:tc>
      </w:tr>
    </w:tbl>
    <w:p>
      <w:pPr>
        <w:snapToGrid w:val="0"/>
        <w:spacing w:line="360" w:lineRule="auto"/>
        <w:ind w:firstLine="465"/>
        <w:rPr>
          <w:rFonts w:hint="eastAsia" w:ascii="宋体" w:hAnsi="宋体" w:cs="宋体"/>
          <w:sz w:val="24"/>
          <w:szCs w:val="24"/>
        </w:rPr>
      </w:pPr>
    </w:p>
    <w:p>
      <w:pPr>
        <w:spacing w:line="500" w:lineRule="exact"/>
        <w:ind w:firstLine="600" w:firstLineChars="250"/>
        <w:rPr>
          <w:rFonts w:hint="eastAsia" w:ascii="宋体" w:hAnsi="宋体" w:cs="宋体"/>
          <w:sz w:val="24"/>
          <w:szCs w:val="28"/>
        </w:rPr>
      </w:pPr>
      <w:r>
        <w:rPr>
          <w:rFonts w:hint="eastAsia" w:ascii="宋体" w:hAnsi="宋体" w:cs="宋体"/>
          <w:sz w:val="24"/>
          <w:szCs w:val="28"/>
        </w:rPr>
        <w:t>竞选人：                            法定代表人（或其授权代表）或自然人：</w:t>
      </w:r>
    </w:p>
    <w:p>
      <w:pPr>
        <w:spacing w:line="500" w:lineRule="exact"/>
        <w:rPr>
          <w:rFonts w:hint="eastAsia"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hint="eastAsia" w:ascii="宋体" w:hAnsi="宋体" w:cs="宋体"/>
          <w:sz w:val="24"/>
          <w:szCs w:val="28"/>
        </w:rPr>
      </w:pPr>
      <w:r>
        <w:rPr>
          <w:rFonts w:hint="eastAsia" w:ascii="宋体" w:hAnsi="宋体" w:cs="宋体"/>
          <w:sz w:val="24"/>
          <w:szCs w:val="28"/>
        </w:rPr>
        <w:t>（竞选人公章）                                 （签字或盖章）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hint="eastAsia" w:ascii="宋体" w:hAnsi="宋体" w:cs="宋体"/>
          <w:szCs w:val="28"/>
        </w:rPr>
      </w:pPr>
      <w:r>
        <w:rPr>
          <w:rFonts w:hint="eastAsia" w:ascii="宋体" w:hAnsi="宋体" w:cs="宋体"/>
          <w:sz w:val="24"/>
          <w:szCs w:val="24"/>
        </w:rPr>
        <w:t>1</w:t>
      </w:r>
      <w:r>
        <w:rPr>
          <w:rFonts w:hint="eastAsia" w:ascii="宋体" w:hAnsi="宋体" w:cs="宋体"/>
          <w:sz w:val="24"/>
        </w:rPr>
        <w:t>.本表即为对本项目“第三篇 项目商务需求”中所列条款进行比较和响应</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2.本表可扩展。</w:t>
      </w:r>
    </w:p>
    <w:p>
      <w:pPr>
        <w:tabs>
          <w:tab w:val="left" w:pos="6300"/>
        </w:tabs>
        <w:snapToGrid w:val="0"/>
        <w:spacing w:line="500" w:lineRule="exact"/>
        <w:ind w:firstLine="560" w:firstLineChars="200"/>
        <w:rPr>
          <w:rFonts w:hint="eastAsia" w:ascii="宋体" w:hAnsi="宋体" w:cs="宋体"/>
          <w:szCs w:val="28"/>
        </w:rPr>
      </w:pPr>
    </w:p>
    <w:p>
      <w:pPr>
        <w:snapToGrid w:val="0"/>
        <w:spacing w:line="360" w:lineRule="auto"/>
        <w:rPr>
          <w:rFonts w:hint="eastAsia" w:ascii="宋体" w:hAnsi="宋体" w:cs="宋体"/>
          <w:sz w:val="24"/>
          <w:szCs w:val="24"/>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（三）其它优惠承诺（格式自定）</w:t>
      </w:r>
    </w:p>
    <w:p>
      <w:pPr>
        <w:rPr>
          <w:rFonts w:hint="eastAsia" w:ascii="宋体" w:hAnsi="宋体" w:cs="宋体"/>
          <w:sz w:val="24"/>
          <w:szCs w:val="24"/>
        </w:rPr>
      </w:pPr>
    </w:p>
    <w:bookmarkEnd w:id="176"/>
    <w:p>
      <w:pPr>
        <w:pStyle w:val="4"/>
        <w:spacing w:before="0" w:after="0"/>
        <w:outlineLvl w:val="0"/>
        <w:rPr>
          <w:rFonts w:hint="eastAsia" w:ascii="宋体" w:hAnsi="宋体" w:cs="宋体"/>
          <w:sz w:val="28"/>
          <w:szCs w:val="28"/>
        </w:rPr>
      </w:pPr>
      <w:bookmarkStart w:id="202" w:name="_Toc342913422"/>
      <w:bookmarkStart w:id="203" w:name="_Toc313008359"/>
      <w:bookmarkStart w:id="204" w:name="_Toc313888363"/>
      <w:r>
        <w:rPr>
          <w:rFonts w:hint="eastAsia" w:ascii="宋体" w:hAnsi="宋体" w:cs="宋体"/>
          <w:sz w:val="28"/>
          <w:szCs w:val="28"/>
        </w:rPr>
        <w:br w:type="page"/>
      </w:r>
      <w:bookmarkStart w:id="205" w:name="_Toc20569"/>
      <w:bookmarkStart w:id="206" w:name="_Toc18049"/>
      <w:r>
        <w:rPr>
          <w:rFonts w:hint="eastAsia" w:ascii="宋体" w:hAnsi="宋体" w:cs="宋体"/>
          <w:sz w:val="28"/>
          <w:szCs w:val="28"/>
        </w:rPr>
        <w:t>四、</w:t>
      </w:r>
      <w:bookmarkEnd w:id="202"/>
      <w:bookmarkEnd w:id="203"/>
      <w:bookmarkEnd w:id="204"/>
      <w:r>
        <w:rPr>
          <w:rFonts w:hint="eastAsia" w:ascii="宋体" w:hAnsi="宋体" w:cs="宋体"/>
          <w:sz w:val="28"/>
          <w:szCs w:val="28"/>
        </w:rPr>
        <w:t>资格条件及其他</w:t>
      </w:r>
      <w:bookmarkEnd w:id="205"/>
      <w:bookmarkEnd w:id="206"/>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widowControl/>
        <w:ind w:firstLine="480" w:firstLineChars="200"/>
        <w:jc w:val="left"/>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（竞选人名称）任</w:t>
      </w:r>
      <w:r>
        <w:rPr>
          <w:rFonts w:hint="eastAsia" w:ascii="宋体" w:hAnsi="宋体" w:cs="宋体"/>
          <w:sz w:val="24"/>
          <w:szCs w:val="24"/>
          <w:u w:val="single"/>
        </w:rPr>
        <w:t xml:space="preserve">    </w:t>
      </w:r>
      <w:r>
        <w:rPr>
          <w:rFonts w:hint="eastAsia" w:ascii="宋体" w:hAnsi="宋体" w:cs="宋体"/>
          <w:sz w:val="24"/>
          <w:szCs w:val="24"/>
        </w:rPr>
        <w:t>（职务名称）职务，是（竞选人名称）</w:t>
      </w:r>
      <w:r>
        <w:rPr>
          <w:rFonts w:hint="eastAsia" w:ascii="宋体" w:hAnsi="宋体" w:cs="宋体"/>
          <w:sz w:val="24"/>
          <w:szCs w:val="24"/>
          <w:u w:val="single"/>
        </w:rPr>
        <w:t xml:space="preserve">              </w:t>
      </w:r>
      <w:r>
        <w:rPr>
          <w:rFonts w:hint="eastAsia" w:ascii="宋体" w:hAnsi="宋体" w:cs="宋体"/>
          <w:sz w:val="24"/>
          <w:szCs w:val="24"/>
        </w:rPr>
        <w:t>的法定代表人。</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特此证明。</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 xml:space="preserve">                                             （竞选人公章）</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 xml:space="preserve">                                             年   月   日</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法定代表人电话：XXXXXXX      电子邮箱：XXXXXX@XXXXX（若授权他人办理并签署比选申请文件的可不填写法定代表人电话和电子邮箱）</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 xml:space="preserve">    </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（比选代理机构名称）：</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（竞选人法定代表人名称）是</w:t>
      </w:r>
      <w:r>
        <w:rPr>
          <w:rFonts w:hint="eastAsia" w:ascii="宋体" w:hAnsi="宋体" w:cs="宋体"/>
          <w:sz w:val="24"/>
          <w:szCs w:val="24"/>
          <w:u w:val="single"/>
        </w:rPr>
        <w:t xml:space="preserve">                    </w:t>
      </w:r>
      <w:r>
        <w:rPr>
          <w:rFonts w:hint="eastAsia" w:ascii="宋体" w:hAnsi="宋体" w:cs="宋体"/>
          <w:sz w:val="24"/>
          <w:szCs w:val="24"/>
        </w:rPr>
        <w:t>（竞选人名称）的法定代表人，特授权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（被授权人姓名及身份证代码）代表我单位全权办理上述项目的竞选、签约等具体工作，并签署全部有关文件、协议及合同。</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被授权人：                                 竞选人法定代表人：</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 xml:space="preserve">                                          </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right="480" w:firstLine="570"/>
        <w:jc w:val="right"/>
        <w:rPr>
          <w:rFonts w:hint="eastAsia" w:ascii="宋体" w:hAnsi="宋体" w:cs="宋体"/>
          <w:sz w:val="24"/>
          <w:szCs w:val="24"/>
        </w:rPr>
      </w:pPr>
      <w:r>
        <w:rPr>
          <w:rFonts w:hint="eastAsia" w:ascii="宋体" w:hAnsi="宋体" w:cs="宋体"/>
          <w:sz w:val="24"/>
          <w:szCs w:val="24"/>
        </w:rPr>
        <w:t>（竞选人公章）</w:t>
      </w:r>
    </w:p>
    <w:p>
      <w:pPr>
        <w:tabs>
          <w:tab w:val="left" w:pos="6300"/>
        </w:tabs>
        <w:snapToGrid w:val="0"/>
        <w:spacing w:line="500" w:lineRule="exact"/>
        <w:ind w:right="480" w:firstLine="570"/>
        <w:jc w:val="right"/>
        <w:rPr>
          <w:rFonts w:hint="eastAsia" w:ascii="宋体" w:hAnsi="宋体" w:cs="宋体"/>
          <w:sz w:val="24"/>
          <w:szCs w:val="24"/>
        </w:rPr>
      </w:pPr>
      <w:r>
        <w:rPr>
          <w:rFonts w:hint="eastAsia" w:ascii="宋体" w:hAnsi="宋体" w:cs="宋体"/>
          <w:sz w:val="24"/>
          <w:szCs w:val="24"/>
        </w:rPr>
        <w:t>年   月   日</w:t>
      </w:r>
    </w:p>
    <w:p>
      <w:pPr>
        <w:tabs>
          <w:tab w:val="left" w:pos="6300"/>
        </w:tabs>
        <w:snapToGrid w:val="0"/>
        <w:spacing w:line="500" w:lineRule="exact"/>
        <w:ind w:right="480" w:firstLine="570"/>
        <w:jc w:val="right"/>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被授权人电话：XXXXXXX     电子邮箱：XXXXXX@XXXXX（若法定代表人办理并签署比选申请文件的可不填写）</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注：若为法定代表人办理并签署比选申请文件的，不提供此文件。</w:t>
      </w:r>
    </w:p>
    <w:p>
      <w:pPr>
        <w:spacing w:line="530" w:lineRule="exact"/>
        <w:ind w:firstLine="480" w:firstLineChars="200"/>
        <w:jc w:val="left"/>
        <w:rPr>
          <w:rFonts w:hint="eastAsia" w:ascii="宋体" w:hAnsi="宋体" w:cs="宋体"/>
          <w:b/>
          <w:bCs/>
          <w:sz w:val="36"/>
          <w:szCs w:val="36"/>
        </w:rPr>
      </w:pPr>
      <w:r>
        <w:rPr>
          <w:rFonts w:hint="eastAsia" w:ascii="宋体" w:hAnsi="宋体" w:cs="宋体"/>
          <w:sz w:val="24"/>
          <w:szCs w:val="24"/>
        </w:rPr>
        <w:br w:type="column"/>
      </w:r>
      <w:r>
        <w:rPr>
          <w:rFonts w:hint="eastAsia" w:ascii="宋体" w:hAnsi="宋体" w:cs="宋体"/>
          <w:sz w:val="24"/>
          <w:szCs w:val="24"/>
        </w:rPr>
        <w:t>（四）</w:t>
      </w:r>
      <w:r>
        <w:rPr>
          <w:rFonts w:hint="eastAsia" w:ascii="宋体" w:hAnsi="宋体" w:cs="宋体"/>
          <w:szCs w:val="28"/>
        </w:rPr>
        <w:t>基本资格条件承诺函</w:t>
      </w:r>
    </w:p>
    <w:p>
      <w:pPr>
        <w:spacing w:line="530" w:lineRule="exact"/>
        <w:ind w:firstLine="723" w:firstLineChars="200"/>
        <w:jc w:val="center"/>
        <w:rPr>
          <w:rFonts w:hint="eastAsia" w:ascii="宋体" w:hAnsi="宋体" w:cs="宋体"/>
          <w:b/>
          <w:bCs/>
          <w:sz w:val="36"/>
          <w:szCs w:val="36"/>
        </w:rPr>
      </w:pPr>
      <w:r>
        <w:rPr>
          <w:rFonts w:hint="eastAsia" w:ascii="宋体" w:hAnsi="宋体" w:cs="宋体"/>
          <w:b/>
          <w:bCs/>
          <w:sz w:val="36"/>
          <w:szCs w:val="36"/>
        </w:rPr>
        <w:t>基本资格条件承诺函</w:t>
      </w:r>
    </w:p>
    <w:p>
      <w:pPr>
        <w:tabs>
          <w:tab w:val="left" w:pos="6300"/>
        </w:tabs>
        <w:snapToGrid w:val="0"/>
        <w:spacing w:line="530" w:lineRule="exact"/>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tabs>
          <w:tab w:val="left" w:pos="6300"/>
        </w:tabs>
        <w:snapToGrid w:val="0"/>
        <w:spacing w:line="530" w:lineRule="exact"/>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（比选代理机构名称）：</w:t>
      </w:r>
    </w:p>
    <w:p>
      <w:pPr>
        <w:tabs>
          <w:tab w:val="left" w:pos="6300"/>
        </w:tabs>
        <w:snapToGrid w:val="0"/>
        <w:spacing w:line="530" w:lineRule="exact"/>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（竞选人名称）郑重承诺：</w:t>
      </w:r>
    </w:p>
    <w:p>
      <w:pPr>
        <w:spacing w:line="530" w:lineRule="exact"/>
        <w:ind w:firstLine="480" w:firstLineChars="200"/>
        <w:rPr>
          <w:rFonts w:hint="eastAsia"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pPr>
        <w:spacing w:line="530" w:lineRule="exact"/>
        <w:ind w:firstLine="480" w:firstLineChars="200"/>
        <w:rPr>
          <w:rFonts w:hint="eastAsia"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cs="宋体"/>
          <w:sz w:val="24"/>
          <w:szCs w:val="24"/>
        </w:rPr>
      </w:pPr>
      <w:r>
        <w:rPr>
          <w:rFonts w:hint="eastAsia" w:ascii="宋体" w:hAnsi="宋体" w:cs="宋体"/>
          <w:sz w:val="24"/>
          <w:szCs w:val="24"/>
        </w:rPr>
        <w:t>3.我方在采购项目评审（评标）环节结束后，随时接受比选人、比选代理机构的检查验证，配合提供相关证明材料，证明符合《中华人民共和国政府采购法》规定的竞选人基本资格条件。</w:t>
      </w:r>
    </w:p>
    <w:p>
      <w:pPr>
        <w:tabs>
          <w:tab w:val="left" w:pos="6300"/>
        </w:tabs>
        <w:snapToGrid w:val="0"/>
        <w:spacing w:line="530" w:lineRule="exact"/>
        <w:ind w:firstLine="480" w:firstLineChars="200"/>
        <w:rPr>
          <w:rFonts w:hint="eastAsia" w:ascii="宋体" w:hAnsi="宋体" w:cs="宋体"/>
          <w:sz w:val="24"/>
          <w:szCs w:val="24"/>
        </w:rPr>
      </w:pPr>
      <w:r>
        <w:rPr>
          <w:rFonts w:hint="eastAsia" w:ascii="宋体" w:hAnsi="宋体" w:cs="宋体"/>
          <w:sz w:val="24"/>
          <w:szCs w:val="24"/>
        </w:rPr>
        <w:t>我方对以上承诺负全部法律责任。</w:t>
      </w:r>
    </w:p>
    <w:p>
      <w:pPr>
        <w:tabs>
          <w:tab w:val="left" w:pos="6300"/>
        </w:tabs>
        <w:snapToGrid w:val="0"/>
        <w:spacing w:line="530" w:lineRule="exact"/>
        <w:ind w:firstLine="480" w:firstLineChars="200"/>
        <w:rPr>
          <w:rFonts w:hint="eastAsia" w:ascii="宋体" w:hAnsi="宋体" w:cs="宋体"/>
          <w:sz w:val="24"/>
          <w:szCs w:val="24"/>
        </w:rPr>
      </w:pPr>
      <w:r>
        <w:rPr>
          <w:rFonts w:hint="eastAsia" w:ascii="宋体" w:hAnsi="宋体" w:cs="宋体"/>
          <w:sz w:val="24"/>
          <w:szCs w:val="24"/>
        </w:rPr>
        <w:t>特此承诺。</w:t>
      </w:r>
    </w:p>
    <w:p>
      <w:pPr>
        <w:tabs>
          <w:tab w:val="left" w:pos="6300"/>
        </w:tabs>
        <w:snapToGrid w:val="0"/>
        <w:spacing w:line="530" w:lineRule="exact"/>
        <w:rPr>
          <w:rFonts w:hint="eastAsia" w:ascii="宋体" w:hAnsi="宋体" w:cs="宋体"/>
          <w:sz w:val="24"/>
          <w:szCs w:val="24"/>
        </w:rPr>
      </w:pPr>
    </w:p>
    <w:p>
      <w:pPr>
        <w:tabs>
          <w:tab w:val="left" w:pos="6300"/>
        </w:tabs>
        <w:snapToGrid w:val="0"/>
        <w:spacing w:line="530" w:lineRule="exact"/>
        <w:ind w:right="424" w:firstLine="570"/>
        <w:jc w:val="right"/>
        <w:rPr>
          <w:rFonts w:hint="eastAsia" w:ascii="宋体" w:hAnsi="宋体" w:cs="宋体"/>
          <w:sz w:val="24"/>
          <w:szCs w:val="24"/>
        </w:rPr>
      </w:pPr>
      <w:r>
        <w:rPr>
          <w:rFonts w:hint="eastAsia" w:ascii="宋体" w:hAnsi="宋体" w:cs="宋体"/>
          <w:sz w:val="24"/>
          <w:szCs w:val="24"/>
        </w:rPr>
        <w:t>（竞选人公章）</w:t>
      </w:r>
    </w:p>
    <w:p>
      <w:pPr>
        <w:spacing w:line="400" w:lineRule="exact"/>
        <w:ind w:firstLine="7440" w:firstLineChars="3100"/>
        <w:rPr>
          <w:rFonts w:hint="eastAsia" w:ascii="宋体" w:hAnsi="宋体" w:cs="宋体"/>
          <w:sz w:val="24"/>
          <w:szCs w:val="28"/>
        </w:rPr>
      </w:pPr>
      <w:r>
        <w:rPr>
          <w:rFonts w:hint="eastAsia" w:ascii="宋体" w:hAnsi="宋体" w:cs="宋体"/>
          <w:sz w:val="24"/>
          <w:szCs w:val="24"/>
        </w:rPr>
        <w:t>年   月   日</w:t>
      </w:r>
    </w:p>
    <w:p>
      <w:pPr>
        <w:tabs>
          <w:tab w:val="left" w:pos="6300"/>
        </w:tabs>
        <w:snapToGrid w:val="0"/>
        <w:spacing w:line="500" w:lineRule="exact"/>
        <w:ind w:firstLine="570"/>
        <w:rPr>
          <w:rFonts w:hint="eastAsia" w:ascii="宋体" w:hAnsi="宋体" w:cs="宋体"/>
          <w:color w:val="000000"/>
          <w:szCs w:val="28"/>
        </w:rPr>
      </w:pPr>
    </w:p>
    <w:p>
      <w:pPr>
        <w:tabs>
          <w:tab w:val="left" w:pos="6300"/>
        </w:tabs>
        <w:snapToGrid w:val="0"/>
        <w:spacing w:line="500" w:lineRule="exact"/>
        <w:jc w:val="left"/>
        <w:rPr>
          <w:rFonts w:hint="eastAsia" w:ascii="宋体" w:hAnsi="宋体" w:cs="宋体"/>
          <w:color w:val="000000"/>
          <w:szCs w:val="28"/>
        </w:rPr>
      </w:pPr>
    </w:p>
    <w:p>
      <w:pPr>
        <w:tabs>
          <w:tab w:val="left" w:pos="6300"/>
        </w:tabs>
        <w:snapToGrid w:val="0"/>
        <w:spacing w:line="500" w:lineRule="exact"/>
        <w:ind w:firstLine="570"/>
        <w:jc w:val="left"/>
        <w:rPr>
          <w:rFonts w:hint="eastAsia" w:ascii="宋体" w:hAnsi="宋体" w:cs="宋体"/>
          <w:color w:val="000000"/>
          <w:szCs w:val="28"/>
        </w:rPr>
      </w:pPr>
    </w:p>
    <w:p>
      <w:pPr>
        <w:tabs>
          <w:tab w:val="left" w:pos="6300"/>
        </w:tabs>
        <w:snapToGrid w:val="0"/>
        <w:spacing w:line="500" w:lineRule="exact"/>
        <w:ind w:firstLine="570"/>
        <w:jc w:val="left"/>
        <w:rPr>
          <w:rFonts w:hint="eastAsia" w:ascii="宋体" w:hAnsi="宋体" w:cs="宋体"/>
          <w:color w:val="000000"/>
          <w:szCs w:val="28"/>
        </w:rPr>
      </w:pPr>
    </w:p>
    <w:p>
      <w:pPr>
        <w:tabs>
          <w:tab w:val="left" w:pos="6300"/>
        </w:tabs>
        <w:snapToGrid w:val="0"/>
        <w:spacing w:line="500" w:lineRule="exact"/>
        <w:ind w:firstLine="570"/>
        <w:jc w:val="left"/>
        <w:rPr>
          <w:rFonts w:hint="eastAsia" w:ascii="宋体" w:hAnsi="宋体" w:cs="宋体"/>
          <w:color w:val="000000"/>
          <w:szCs w:val="28"/>
        </w:rPr>
      </w:pPr>
    </w:p>
    <w:p>
      <w:pPr>
        <w:keepNext/>
        <w:keepLines/>
        <w:spacing w:line="413" w:lineRule="auto"/>
        <w:rPr>
          <w:rFonts w:hint="eastAsia" w:ascii="宋体" w:hAnsi="宋体" w:cs="宋体"/>
        </w:rPr>
      </w:pPr>
    </w:p>
    <w:p>
      <w:pPr>
        <w:spacing w:line="360" w:lineRule="auto"/>
        <w:rPr>
          <w:rFonts w:hint="eastAsia" w:ascii="宋体" w:hAnsi="宋体" w:cs="宋体"/>
          <w:sz w:val="24"/>
          <w:szCs w:val="24"/>
        </w:rPr>
        <w:sectPr>
          <w:headerReference r:id="rId11" w:type="default"/>
          <w:pgSz w:w="11907" w:h="16840"/>
          <w:pgMar w:top="1134" w:right="1191" w:bottom="1134" w:left="1304" w:header="851" w:footer="992" w:gutter="0"/>
          <w:pgNumType w:fmt="numberInDash"/>
          <w:cols w:space="720" w:num="1"/>
          <w:docGrid w:linePitch="380" w:charSpace="-5735"/>
        </w:sectPr>
      </w:pPr>
    </w:p>
    <w:p>
      <w:pPr>
        <w:pStyle w:val="4"/>
        <w:spacing w:before="0" w:after="0"/>
        <w:outlineLvl w:val="0"/>
        <w:rPr>
          <w:rFonts w:hint="eastAsia" w:ascii="宋体" w:hAnsi="宋体" w:cs="宋体"/>
          <w:sz w:val="28"/>
          <w:szCs w:val="28"/>
        </w:rPr>
      </w:pPr>
      <w:bookmarkStart w:id="207" w:name="_Toc18641"/>
      <w:bookmarkStart w:id="208" w:name="_Toc5073"/>
      <w:r>
        <w:rPr>
          <w:rFonts w:hint="eastAsia" w:ascii="宋体" w:hAnsi="宋体" w:cs="宋体"/>
          <w:sz w:val="28"/>
          <w:szCs w:val="28"/>
        </w:rPr>
        <w:t>五、其他应提供的资料</w:t>
      </w:r>
      <w:bookmarkEnd w:id="207"/>
      <w:bookmarkEnd w:id="208"/>
    </w:p>
    <w:p>
      <w:pPr>
        <w:tabs>
          <w:tab w:val="left" w:pos="6300"/>
        </w:tabs>
        <w:snapToGrid w:val="0"/>
        <w:spacing w:line="500" w:lineRule="exact"/>
        <w:jc w:val="left"/>
        <w:rPr>
          <w:rFonts w:hint="eastAsia" w:ascii="宋体" w:hAnsi="宋体" w:cs="宋体"/>
          <w:sz w:val="24"/>
          <w:szCs w:val="24"/>
        </w:rPr>
      </w:pPr>
      <w:r>
        <w:rPr>
          <w:rFonts w:hint="eastAsia" w:ascii="宋体" w:hAnsi="宋体" w:cs="宋体"/>
          <w:sz w:val="24"/>
          <w:szCs w:val="24"/>
        </w:rPr>
        <w:t>（一）其他与项目有关的资料（自附）；</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tabs>
          <w:tab w:val="left" w:pos="6300"/>
        </w:tabs>
        <w:snapToGrid w:val="0"/>
        <w:spacing w:line="500" w:lineRule="exact"/>
        <w:ind w:firstLine="560" w:firstLineChars="200"/>
        <w:jc w:val="center"/>
        <w:rPr>
          <w:rFonts w:hint="eastAsia" w:ascii="宋体" w:hAnsi="宋体" w:cs="宋体"/>
          <w:szCs w:val="28"/>
        </w:rPr>
      </w:pPr>
      <w:r>
        <w:rPr>
          <w:rFonts w:hint="eastAsia" w:ascii="宋体" w:hAnsi="宋体" w:cs="宋体"/>
          <w:szCs w:val="28"/>
        </w:rPr>
        <w:t>（结束）</w:t>
      </w:r>
    </w:p>
    <w:p>
      <w:pPr>
        <w:pStyle w:val="26"/>
        <w:jc w:val="both"/>
        <w:rPr>
          <w:rFonts w:hint="eastAsia" w:ascii="宋体" w:hAnsi="宋体" w:eastAsia="宋体" w:cs="宋体"/>
          <w:sz w:val="24"/>
          <w:szCs w:val="24"/>
        </w:rPr>
      </w:pPr>
      <w:r>
        <w:rPr>
          <w:rFonts w:hint="eastAsia" w:ascii="宋体" w:hAnsi="宋体" w:eastAsia="宋体" w:cs="宋体"/>
          <w:szCs w:val="28"/>
        </w:rPr>
        <w:br w:type="page"/>
      </w:r>
      <w:bookmarkStart w:id="209" w:name="_Toc25408"/>
      <w:bookmarkStart w:id="210" w:name="_Toc24940"/>
      <w:bookmarkStart w:id="211" w:name="_Toc28875"/>
      <w:r>
        <w:rPr>
          <w:rFonts w:hint="eastAsia" w:ascii="宋体" w:hAnsi="宋体" w:eastAsia="宋体" w:cs="宋体"/>
          <w:sz w:val="36"/>
          <w:szCs w:val="36"/>
        </w:rPr>
        <w:t>附件1：</w:t>
      </w:r>
      <w:bookmarkEnd w:id="209"/>
      <w:r>
        <w:rPr>
          <w:rFonts w:hint="eastAsia" w:ascii="宋体" w:hAnsi="宋体" w:eastAsia="宋体" w:cs="宋体"/>
          <w:sz w:val="36"/>
          <w:szCs w:val="36"/>
        </w:rPr>
        <w:t>报名表</w:t>
      </w:r>
      <w:bookmarkEnd w:id="210"/>
      <w:bookmarkEnd w:id="211"/>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174"/>
        <w:gridCol w:w="53"/>
        <w:gridCol w:w="1910"/>
        <w:gridCol w:w="31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供应商名称</w:t>
            </w:r>
          </w:p>
        </w:tc>
        <w:tc>
          <w:tcPr>
            <w:tcW w:w="7243" w:type="dxa"/>
            <w:gridSpan w:val="4"/>
            <w:noWrap w:val="0"/>
            <w:vAlign w:val="center"/>
          </w:tcPr>
          <w:p>
            <w:pPr>
              <w:jc w:val="center"/>
              <w:rPr>
                <w:rFonts w:hint="eastAsia" w:ascii="宋体" w:hAnsi="宋体" w:cs="宋体"/>
                <w:szCs w:val="21"/>
              </w:rPr>
            </w:pPr>
            <w:r>
              <w:rPr>
                <w:rFonts w:hint="eastAsia" w:ascii="宋体" w:hAnsi="宋体" w:cs="宋体"/>
                <w:szCs w:val="21"/>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采购执行编号</w:t>
            </w:r>
          </w:p>
        </w:tc>
        <w:tc>
          <w:tcPr>
            <w:tcW w:w="7243" w:type="dxa"/>
            <w:gridSpan w:val="4"/>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项目名称</w:t>
            </w:r>
          </w:p>
        </w:tc>
        <w:tc>
          <w:tcPr>
            <w:tcW w:w="7243" w:type="dxa"/>
            <w:gridSpan w:val="4"/>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联系人</w:t>
            </w:r>
          </w:p>
        </w:tc>
        <w:tc>
          <w:tcPr>
            <w:tcW w:w="2227" w:type="dxa"/>
            <w:gridSpan w:val="2"/>
            <w:noWrap w:val="0"/>
            <w:vAlign w:val="center"/>
          </w:tcPr>
          <w:p>
            <w:pPr>
              <w:jc w:val="center"/>
              <w:rPr>
                <w:rFonts w:hint="eastAsia" w:ascii="宋体" w:hAnsi="宋体" w:cs="宋体"/>
                <w:szCs w:val="21"/>
              </w:rPr>
            </w:pPr>
          </w:p>
        </w:tc>
        <w:tc>
          <w:tcPr>
            <w:tcW w:w="1910" w:type="dxa"/>
            <w:noWrap w:val="0"/>
            <w:vAlign w:val="center"/>
          </w:tcPr>
          <w:p>
            <w:pPr>
              <w:jc w:val="center"/>
              <w:rPr>
                <w:rFonts w:hint="eastAsia" w:ascii="宋体" w:hAnsi="宋体" w:cs="宋体"/>
                <w:szCs w:val="21"/>
              </w:rPr>
            </w:pPr>
            <w:r>
              <w:rPr>
                <w:rFonts w:hint="eastAsia" w:ascii="宋体" w:hAnsi="宋体" w:cs="宋体"/>
                <w:szCs w:val="21"/>
              </w:rPr>
              <w:t>手机</w:t>
            </w:r>
          </w:p>
        </w:tc>
        <w:tc>
          <w:tcPr>
            <w:tcW w:w="3106" w:type="dxa"/>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办公电话</w:t>
            </w:r>
          </w:p>
        </w:tc>
        <w:tc>
          <w:tcPr>
            <w:tcW w:w="2227" w:type="dxa"/>
            <w:gridSpan w:val="2"/>
            <w:noWrap w:val="0"/>
            <w:vAlign w:val="center"/>
          </w:tcPr>
          <w:p>
            <w:pPr>
              <w:jc w:val="center"/>
              <w:rPr>
                <w:rFonts w:hint="eastAsia" w:ascii="宋体" w:hAnsi="宋体" w:cs="宋体"/>
                <w:szCs w:val="21"/>
              </w:rPr>
            </w:pPr>
          </w:p>
        </w:tc>
        <w:tc>
          <w:tcPr>
            <w:tcW w:w="1910" w:type="dxa"/>
            <w:noWrap w:val="0"/>
            <w:vAlign w:val="center"/>
          </w:tcPr>
          <w:p>
            <w:pPr>
              <w:jc w:val="center"/>
              <w:rPr>
                <w:rFonts w:hint="eastAsia" w:ascii="宋体" w:hAnsi="宋体" w:cs="宋体"/>
                <w:szCs w:val="21"/>
              </w:rPr>
            </w:pPr>
            <w:r>
              <w:rPr>
                <w:rFonts w:hint="eastAsia" w:ascii="宋体" w:hAnsi="宋体" w:cs="宋体"/>
                <w:szCs w:val="21"/>
              </w:rPr>
              <w:t>发票收取邮箱</w:t>
            </w:r>
          </w:p>
          <w:p>
            <w:pPr>
              <w:rPr>
                <w:rFonts w:hint="eastAsia" w:ascii="宋体" w:hAnsi="宋体" w:cs="宋体"/>
                <w:szCs w:val="21"/>
              </w:rPr>
            </w:pPr>
            <w:r>
              <w:rPr>
                <w:rFonts w:hint="eastAsia" w:ascii="宋体" w:hAnsi="宋体" w:cs="宋体"/>
                <w:sz w:val="21"/>
                <w:szCs w:val="16"/>
              </w:rPr>
              <w:t>（请准确填写）</w:t>
            </w:r>
          </w:p>
        </w:tc>
        <w:tc>
          <w:tcPr>
            <w:tcW w:w="3106" w:type="dxa"/>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发票快递地址</w:t>
            </w:r>
            <w:r>
              <w:rPr>
                <w:rFonts w:hint="eastAsia" w:ascii="宋体" w:hAnsi="宋体" w:cs="宋体"/>
                <w:sz w:val="21"/>
                <w:szCs w:val="16"/>
              </w:rPr>
              <w:t>（请准确填写）</w:t>
            </w:r>
          </w:p>
        </w:tc>
        <w:tc>
          <w:tcPr>
            <w:tcW w:w="7243" w:type="dxa"/>
            <w:gridSpan w:val="4"/>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996" w:type="dxa"/>
            <w:noWrap w:val="0"/>
            <w:vAlign w:val="center"/>
          </w:tcPr>
          <w:p>
            <w:pPr>
              <w:jc w:val="center"/>
              <w:rPr>
                <w:rFonts w:hint="eastAsia" w:ascii="宋体" w:hAnsi="宋体" w:eastAsia="宋体" w:cs="宋体"/>
                <w:kern w:val="2"/>
                <w:sz w:val="28"/>
                <w:szCs w:val="21"/>
                <w:lang w:val="en-US" w:eastAsia="zh-CN" w:bidi="ar-SA"/>
              </w:rPr>
            </w:pPr>
            <w:r>
              <w:rPr>
                <w:rFonts w:hint="eastAsia" w:ascii="宋体" w:hAnsi="宋体" w:eastAsia="宋体" w:cs="宋体"/>
                <w:b/>
                <w:bCs/>
                <w:szCs w:val="21"/>
              </w:rPr>
              <w:t>报名费</w:t>
            </w:r>
            <w:r>
              <w:rPr>
                <w:rFonts w:hint="eastAsia" w:ascii="宋体" w:hAnsi="宋体" w:eastAsia="宋体" w:cs="宋体"/>
                <w:szCs w:val="21"/>
              </w:rPr>
              <w:t>开票信息</w:t>
            </w:r>
            <w:r>
              <w:rPr>
                <w:rFonts w:hint="eastAsia" w:ascii="宋体" w:hAnsi="宋体" w:eastAsia="宋体" w:cs="宋体"/>
                <w:b/>
                <w:bCs/>
                <w:szCs w:val="21"/>
              </w:rPr>
              <w:t>（开普票）</w:t>
            </w:r>
          </w:p>
        </w:tc>
        <w:tc>
          <w:tcPr>
            <w:tcW w:w="7243" w:type="dxa"/>
            <w:gridSpan w:val="4"/>
            <w:noWrap w:val="0"/>
            <w:vAlign w:val="center"/>
          </w:tcPr>
          <w:p>
            <w:pPr>
              <w:jc w:val="center"/>
              <w:rPr>
                <w:rFonts w:hint="eastAsia" w:ascii="宋体" w:hAnsi="宋体" w:eastAsia="宋体" w:cs="宋体"/>
                <w:kern w:val="2"/>
                <w:sz w:val="28"/>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jc w:val="center"/>
        </w:trPr>
        <w:tc>
          <w:tcPr>
            <w:tcW w:w="1996" w:type="dxa"/>
            <w:noWrap w:val="0"/>
            <w:vAlign w:val="center"/>
          </w:tcPr>
          <w:p>
            <w:pPr>
              <w:jc w:val="center"/>
              <w:rPr>
                <w:rFonts w:hint="eastAsia" w:ascii="宋体" w:hAnsi="宋体" w:cs="宋体"/>
                <w:b/>
                <w:bCs/>
                <w:szCs w:val="21"/>
              </w:rPr>
            </w:pPr>
            <w:r>
              <w:rPr>
                <w:rFonts w:hint="eastAsia" w:ascii="宋体" w:hAnsi="宋体" w:cs="宋体"/>
                <w:b/>
                <w:bCs/>
                <w:szCs w:val="21"/>
              </w:rPr>
              <w:t>代理服务费</w:t>
            </w:r>
          </w:p>
          <w:p>
            <w:pPr>
              <w:jc w:val="center"/>
              <w:rPr>
                <w:rFonts w:hint="eastAsia" w:ascii="宋体" w:hAnsi="宋体" w:cs="宋体"/>
                <w:szCs w:val="21"/>
              </w:rPr>
            </w:pPr>
            <w:r>
              <w:rPr>
                <w:rFonts w:hint="eastAsia" w:ascii="宋体" w:hAnsi="宋体" w:cs="宋体"/>
                <w:szCs w:val="21"/>
              </w:rPr>
              <w:t>开票信息</w:t>
            </w:r>
          </w:p>
        </w:tc>
        <w:tc>
          <w:tcPr>
            <w:tcW w:w="2174" w:type="dxa"/>
            <w:noWrap w:val="0"/>
            <w:vAlign w:val="center"/>
          </w:tcPr>
          <w:p>
            <w:pPr>
              <w:jc w:val="center"/>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普票  </w:t>
            </w:r>
            <w:r>
              <w:rPr>
                <w:rFonts w:hint="eastAsia" w:ascii="宋体" w:hAnsi="宋体" w:cs="宋体"/>
                <w:szCs w:val="21"/>
              </w:rPr>
              <w:sym w:font="Wingdings 2" w:char="00A3"/>
            </w:r>
            <w:r>
              <w:rPr>
                <w:rFonts w:hint="eastAsia" w:ascii="宋体" w:hAnsi="宋体" w:cs="宋体"/>
                <w:szCs w:val="21"/>
              </w:rPr>
              <w:t>专票</w:t>
            </w:r>
          </w:p>
        </w:tc>
        <w:tc>
          <w:tcPr>
            <w:tcW w:w="5069" w:type="dxa"/>
            <w:gridSpan w:val="3"/>
            <w:noWrap w:val="0"/>
            <w:vAlign w:val="center"/>
          </w:tcPr>
          <w:p>
            <w:pPr>
              <w:jc w:val="center"/>
              <w:rPr>
                <w:rFonts w:hint="eastAsia" w:ascii="宋体" w:hAnsi="宋体" w:cs="宋体"/>
                <w:szCs w:val="21"/>
              </w:rPr>
            </w:pPr>
          </w:p>
        </w:tc>
      </w:tr>
    </w:tbl>
    <w:p>
      <w:pPr>
        <w:widowControl/>
        <w:spacing w:line="600" w:lineRule="exact"/>
        <w:rPr>
          <w:rFonts w:hint="eastAsia" w:ascii="宋体" w:hAnsi="宋体" w:cs="宋体"/>
          <w:sz w:val="24"/>
          <w:szCs w:val="24"/>
        </w:rPr>
      </w:pPr>
      <w:r>
        <w:rPr>
          <w:rFonts w:hint="eastAsia" w:ascii="宋体" w:hAnsi="宋体" w:cs="宋体"/>
          <w:sz w:val="24"/>
          <w:szCs w:val="24"/>
        </w:rPr>
        <w:t>发售人：重庆大家智方科技有限公司       日期： 年  月  日</w:t>
      </w:r>
    </w:p>
    <w:p>
      <w:pPr>
        <w:widowControl/>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注：1.代理服务费只向中标供应商收取，为加快后续进度，提前收集开票信息。</w:t>
      </w:r>
    </w:p>
    <w:p>
      <w:pPr>
        <w:tabs>
          <w:tab w:val="left" w:pos="6300"/>
        </w:tabs>
        <w:snapToGrid w:val="0"/>
        <w:spacing w:line="500" w:lineRule="exact"/>
        <w:ind w:firstLine="560" w:firstLineChars="200"/>
        <w:jc w:val="center"/>
        <w:rPr>
          <w:rFonts w:hint="eastAsia" w:ascii="宋体" w:hAnsi="宋体" w:cs="宋体"/>
          <w:szCs w:val="28"/>
        </w:rPr>
      </w:pP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p>
  <w:p>
    <w:pPr>
      <w:pStyle w:val="12"/>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jc w:val="center"/>
      <w:rPr>
        <w:rStyle w:val="19"/>
        <w:rFonts w:hint="eastAsia"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7</w:t>
    </w:r>
    <w:r>
      <w:rPr>
        <w:rFonts w:ascii="宋体"/>
        <w:sz w:val="21"/>
        <w:szCs w:val="21"/>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- 30 -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jc w:val="left"/>
    </w:pPr>
    <w:r>
      <w:rPr>
        <w:rFonts w:hint="eastAsia"/>
      </w:rPr>
      <w:t xml:space="preserve">重庆大家智方科技有限公司                                                </w:t>
    </w:r>
    <w:r>
      <w:rPr>
        <w:rFonts w:hint="eastAsia"/>
        <w:lang w:val="en-US" w:eastAsia="zh-CN"/>
      </w:rPr>
      <w:t xml:space="preserve">    </w:t>
    </w:r>
    <w:r>
      <w:rPr>
        <w:rFonts w:hint="eastAsia"/>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jc w:val="left"/>
      <w:rPr>
        <w:rFonts w:hint="eastAsia"/>
      </w:rPr>
    </w:pPr>
    <w:r>
      <w:rPr>
        <w:rFonts w:hint="eastAsia"/>
      </w:rPr>
      <w:t>重庆大家智方科技有限公司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10" w:firstLineChars="100"/>
      <w:jc w:val="left"/>
      <w:rPr>
        <w:rFonts w:hint="eastAsia" w:ascii="方正仿宋_GBK" w:eastAsia="方正仿宋_GBK"/>
        <w:sz w:val="21"/>
        <w:szCs w:val="21"/>
      </w:rPr>
    </w:pPr>
    <w:r>
      <w:rPr>
        <w:rFonts w:hint="eastAsia" w:ascii="方正仿宋_GBK" w:eastAsia="方正仿宋_GBK"/>
        <w:sz w:val="21"/>
        <w:szCs w:val="21"/>
      </w:rPr>
      <w:t xml:space="preserve">  </w:t>
    </w:r>
    <w:r>
      <w:rPr>
        <w:rFonts w:hint="eastAsia"/>
      </w:rPr>
      <w:t>重庆大家智方科技有限公司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95514"/>
    <w:multiLevelType w:val="singleLevel"/>
    <w:tmpl w:val="BB195514"/>
    <w:lvl w:ilvl="0" w:tentative="0">
      <w:start w:val="1"/>
      <w:numFmt w:val="decimal"/>
      <w:suff w:val="nothing"/>
      <w:lvlText w:val="%1、"/>
      <w:lvlJc w:val="left"/>
    </w:lvl>
  </w:abstractNum>
  <w:abstractNum w:abstractNumId="1">
    <w:nsid w:val="163F64B3"/>
    <w:multiLevelType w:val="singleLevel"/>
    <w:tmpl w:val="163F64B3"/>
    <w:lvl w:ilvl="0" w:tentative="0">
      <w:start w:val="1"/>
      <w:numFmt w:val="decimal"/>
      <w:lvlText w:val="%1."/>
      <w:lvlJc w:val="left"/>
      <w:pPr>
        <w:tabs>
          <w:tab w:val="left" w:pos="312"/>
        </w:tabs>
      </w:pPr>
    </w:lvl>
  </w:abstractNum>
  <w:abstractNum w:abstractNumId="2">
    <w:nsid w:val="35F48470"/>
    <w:multiLevelType w:val="singleLevel"/>
    <w:tmpl w:val="35F48470"/>
    <w:lvl w:ilvl="0" w:tentative="0">
      <w:start w:val="2"/>
      <w:numFmt w:val="chineseCounting"/>
      <w:suff w:val="nothing"/>
      <w:lvlText w:val="%1、"/>
      <w:lvlJc w:val="left"/>
      <w:rPr>
        <w:rFonts w:hint="eastAsia"/>
      </w:rPr>
    </w:lvl>
  </w:abstractNum>
  <w:abstractNum w:abstractNumId="3">
    <w:nsid w:val="3707E985"/>
    <w:multiLevelType w:val="singleLevel"/>
    <w:tmpl w:val="3707E98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jQzY2QxNjRmNzVjYWU4YjJmZTkzOWMyOWU3NTcifQ=="/>
  </w:docVars>
  <w:rsids>
    <w:rsidRoot w:val="67F960D2"/>
    <w:rsid w:val="0CDA02E2"/>
    <w:rsid w:val="0DB373E1"/>
    <w:rsid w:val="0E0F2BE6"/>
    <w:rsid w:val="110866E6"/>
    <w:rsid w:val="1B721452"/>
    <w:rsid w:val="1D76025B"/>
    <w:rsid w:val="1E0E4515"/>
    <w:rsid w:val="23584D74"/>
    <w:rsid w:val="2B0D3460"/>
    <w:rsid w:val="2BFF25B0"/>
    <w:rsid w:val="2EC5431C"/>
    <w:rsid w:val="312C485E"/>
    <w:rsid w:val="31D752AC"/>
    <w:rsid w:val="32C22EAA"/>
    <w:rsid w:val="360D3DFA"/>
    <w:rsid w:val="371F15C9"/>
    <w:rsid w:val="378A2E2C"/>
    <w:rsid w:val="38B16CBE"/>
    <w:rsid w:val="38B37E3D"/>
    <w:rsid w:val="44051EBB"/>
    <w:rsid w:val="44985975"/>
    <w:rsid w:val="45A878A7"/>
    <w:rsid w:val="483248F6"/>
    <w:rsid w:val="4AA00A67"/>
    <w:rsid w:val="4D5831A4"/>
    <w:rsid w:val="533C6C71"/>
    <w:rsid w:val="581408D2"/>
    <w:rsid w:val="58FD1FD6"/>
    <w:rsid w:val="594E12F6"/>
    <w:rsid w:val="5A57373D"/>
    <w:rsid w:val="5BCE763D"/>
    <w:rsid w:val="658057EC"/>
    <w:rsid w:val="67F960D2"/>
    <w:rsid w:val="699540DB"/>
    <w:rsid w:val="6C0B0FCD"/>
    <w:rsid w:val="6CC23069"/>
    <w:rsid w:val="762A242B"/>
    <w:rsid w:val="77B9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140" w:beforeLines="0" w:beforeAutospacing="0" w:after="140" w:afterLines="0" w:afterAutospacing="0" w:line="360" w:lineRule="auto"/>
      <w:outlineLvl w:val="2"/>
    </w:pPr>
    <w:rPr>
      <w:rFonts w:ascii="Times New Roman" w:hAnsi="Times New Roman" w:eastAsia="宋体"/>
      <w:b/>
      <w:sz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5">
    <w:name w:val="Normal Indent"/>
    <w:basedOn w:val="1"/>
    <w:next w:val="1"/>
    <w:semiHidden/>
    <w:qFormat/>
    <w:uiPriority w:val="0"/>
    <w:pPr>
      <w:widowControl w:val="0"/>
      <w:adjustRightInd w:val="0"/>
      <w:snapToGrid w:val="0"/>
      <w:spacing w:line="360" w:lineRule="auto"/>
      <w:ind w:firstLine="420"/>
    </w:pPr>
  </w:style>
  <w:style w:type="paragraph" w:styleId="6">
    <w:name w:val="annotation text"/>
    <w:basedOn w:val="1"/>
    <w:autoRedefine/>
    <w:qFormat/>
    <w:uiPriority w:val="0"/>
    <w:pPr>
      <w:jc w:val="left"/>
    </w:pPr>
  </w:style>
  <w:style w:type="paragraph" w:styleId="7">
    <w:name w:val="Body Text Indent"/>
    <w:basedOn w:val="1"/>
    <w:next w:val="1"/>
    <w:autoRedefine/>
    <w:qFormat/>
    <w:uiPriority w:val="0"/>
    <w:pPr>
      <w:spacing w:line="700" w:lineRule="exact"/>
      <w:ind w:left="960"/>
    </w:pPr>
    <w:rPr>
      <w:sz w:val="44"/>
    </w:rPr>
  </w:style>
  <w:style w:type="paragraph" w:styleId="8">
    <w:name w:val="toc 3"/>
    <w:basedOn w:val="1"/>
    <w:next w:val="1"/>
    <w:qFormat/>
    <w:uiPriority w:val="39"/>
    <w:pPr>
      <w:ind w:left="840" w:leftChars="400"/>
    </w:p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spacing w:line="180" w:lineRule="auto"/>
      <w:jc w:val="center"/>
    </w:pPr>
    <w:rPr>
      <w:sz w:val="30"/>
    </w:rPr>
  </w:style>
  <w:style w:type="paragraph" w:styleId="15">
    <w:name w:val="toc 2"/>
    <w:basedOn w:val="1"/>
    <w:next w:val="1"/>
    <w:autoRedefine/>
    <w:qFormat/>
    <w:uiPriority w:val="39"/>
    <w:pPr>
      <w:ind w:left="420" w:leftChars="200"/>
    </w:pPr>
  </w:style>
  <w:style w:type="paragraph" w:styleId="16">
    <w:name w:val="Body Text First Indent"/>
    <w:basedOn w:val="2"/>
    <w:qFormat/>
    <w:uiPriority w:val="0"/>
    <w:pPr>
      <w:spacing w:line="360" w:lineRule="auto"/>
      <w:ind w:firstLine="420"/>
    </w:pPr>
    <w:rPr>
      <w:rFonts w:ascii="宋体" w:hAnsi="宋体"/>
      <w:sz w:val="24"/>
    </w:rPr>
  </w:style>
  <w:style w:type="character" w:styleId="19">
    <w:name w:val="page number"/>
    <w:autoRedefine/>
    <w:qFormat/>
    <w:uiPriority w:val="0"/>
  </w:style>
  <w:style w:type="paragraph" w:customStyle="1" w:styleId="20">
    <w:name w:val="无间隔1"/>
    <w:basedOn w:val="1"/>
    <w:autoRedefine/>
    <w:qFormat/>
    <w:uiPriority w:val="0"/>
    <w:pPr>
      <w:spacing w:line="400" w:lineRule="exact"/>
    </w:pPr>
    <w:rPr>
      <w:sz w:val="24"/>
    </w:rPr>
  </w:style>
  <w:style w:type="paragraph" w:customStyle="1" w:styleId="21">
    <w:name w:val="BodyText2"/>
    <w:basedOn w:val="1"/>
    <w:qFormat/>
    <w:uiPriority w:val="0"/>
    <w:pPr>
      <w:snapToGrid w:val="0"/>
      <w:spacing w:before="0" w:after="0" w:line="540" w:lineRule="atLeast"/>
      <w:ind w:left="0" w:right="0"/>
      <w:jc w:val="both"/>
      <w:textAlignment w:val="baseline"/>
    </w:pPr>
    <w:rPr>
      <w:rFonts w:ascii="Times New Roman" w:hAnsi="Times New Roman" w:eastAsia="方正仿宋_GBK"/>
      <w:color w:val="000000"/>
      <w:kern w:val="2"/>
      <w:sz w:val="21"/>
      <w:szCs w:val="24"/>
      <w:lang w:val="en-US" w:eastAsia="zh-CN" w:bidi="ar-SA"/>
    </w:rPr>
  </w:style>
  <w:style w:type="paragraph" w:customStyle="1" w:styleId="22">
    <w:name w:val="正文 A"/>
    <w:qFormat/>
    <w:uiPriority w:val="0"/>
    <w:pPr>
      <w:widowControl w:val="0"/>
      <w:jc w:val="both"/>
    </w:pPr>
    <w:rPr>
      <w:rFonts w:ascii="Times New Roman" w:hAnsi="Times New Roman" w:eastAsia="Times New Roman" w:cs="Times New Roman"/>
      <w:color w:val="000000"/>
      <w:kern w:val="2"/>
      <w:sz w:val="28"/>
      <w:szCs w:val="28"/>
      <w:u w:val="none" w:color="000000"/>
      <w:lang w:val="en-US" w:eastAsia="zh-CN" w:bidi="ar-SA"/>
    </w:rPr>
  </w:style>
  <w:style w:type="paragraph" w:customStyle="1" w:styleId="2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4">
    <w:name w:val="1"/>
    <w:basedOn w:val="1"/>
    <w:next w:val="9"/>
    <w:autoRedefine/>
    <w:qFormat/>
    <w:uiPriority w:val="0"/>
    <w:rPr>
      <w:rFonts w:ascii="宋体" w:hAnsi="Courier New"/>
      <w:sz w:val="21"/>
    </w:rPr>
  </w:style>
  <w:style w:type="paragraph" w:customStyle="1" w:styleId="25">
    <w:name w:val="样式 (中文) 仿宋_GB2312 小四 行距: 固定值 22 磅"/>
    <w:basedOn w:val="1"/>
    <w:qFormat/>
    <w:uiPriority w:val="0"/>
    <w:pPr>
      <w:spacing w:line="400" w:lineRule="exact"/>
      <w:ind w:firstLine="150" w:firstLineChars="150"/>
    </w:pPr>
    <w:rPr>
      <w:rFonts w:eastAsia="仿宋_GB2312"/>
      <w:sz w:val="24"/>
      <w:szCs w:val="20"/>
    </w:rPr>
  </w:style>
  <w:style w:type="paragraph" w:customStyle="1" w:styleId="2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7">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8">
    <w:name w:val="Default"/>
    <w:next w:val="29"/>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9">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0">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12837</Words>
  <Characters>13424</Characters>
  <Lines>0</Lines>
  <Paragraphs>0</Paragraphs>
  <TotalTime>8</TotalTime>
  <ScaleCrop>false</ScaleCrop>
  <LinksUpToDate>false</LinksUpToDate>
  <CharactersWithSpaces>14605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2023-06-02T08:22:00Z</dcterms:created>
  <dc:creator>&amp;领悟&amp;</dc:creator>
  <cp:lastModifiedBy>Administrator</cp:lastModifiedBy>
  <cp:lastPrinted>2023-06-08T00:08:00Z</cp:lastPrinted>
  <dcterms:modified xsi:type="dcterms:W3CDTF">2023-12-07T08:58:37Z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F386C0CF97DE4826938F74FD219A2A6E_13</vt:lpwstr>
  </property>
</Properties>
</file>